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IV.2004.00762 vom 26. Juli 2005</w:t>
      </w:r>
    </w:p>
    <w:p>
      <w:r>
        <w:t>ZH Sozialversicherungsgericht, 2005-07-26, DE</w:t>
      </w:r>
    </w:p>
    <w:p>
      <w:r>
        <w:rPr>
          <w:b/>
        </w:rPr>
        <w:t xml:space="preserve">Quelle: </w:t>
      </w:r>
      <w:r>
        <w:t>https://mcp.opencaselaw.ch/entscheid/zh_sozialversicherungsgericht_IV.2004.00762</w:t>
      </w:r>
    </w:p>
    <w:p>
      <w:r>
        <w:t>FR: ZH_SOZIALVERSICHERUNGSGERICHT IV.2004.00762 du 26 juillet 2005</w:t>
      </w:r>
    </w:p>
    <w:p>
      <w:r>
        <w:t>IT: ZH_SOZIALVERSICHERUNGSGERICHT IV.2004.00762 del 26 luglio 2005</w:t>
      </w:r>
    </w:p>
    <w:p>
      <w:pPr>
        <w:pStyle w:val="Heading2"/>
      </w:pPr>
      <w:r>
        <w:t>Erwägungen</w:t>
      </w:r>
    </w:p>
    <w:p>
      <w:r>
        <w:rPr>
          <w:b/>
        </w:rPr>
        <w:t>E. 3</w:t>
      </w:r>
    </w:p>
    <w:p>
      <w:r>
        <w:t>Chronisches lumbovertebrales Schmerzsyndrom (ICD-10 M54.5) mit</w:t>
      </w:r>
    </w:p>
    <w:p>
      <w:r>
        <w:t>- deutlichen degenerativen BandscheibenverÃ¤nderungen mehretagig L2 bis S1</w:t>
      </w:r>
    </w:p>
    <w:p>
      <w:r>
        <w:t>- Status nach sensomotorischem lumboradikulÃ¤rem Syndrom links 1993, gemÃ¤ss Akten</w:t>
      </w:r>
    </w:p>
    <w:p>
      <w:r>
        <w:t>- persistierende hochlumbale Wurzelreizung links nicht auszuschliessen</w:t>
      </w:r>
    </w:p>
    <w:p>
      <w:r>
        <w:t>- fixierte Krankheits- und BehinderungsÃ¼berzeugung, Selbstlimitierung (PACT 1998: 8 Punkte)</w:t>
      </w:r>
    </w:p>
    <w:p>
      <w:r>
        <w:rPr>
          <w:b/>
        </w:rPr>
        <w:t>E. 3.1</w:t>
      </w:r>
    </w:p>
    <w:p>
      <w:r>
        <w:t>Dr. med. B.___, FMH Allgemeine Medizin und Hausarzt des BeschwerdefÃ¼hrers (vgl. Urk. 1 S. 2 f.), diagnostizierte mit Bericht vom 2. Oktober 1997 (Urk. 7/29) ein lumbospondylogenes Syndrom L4 links bei kleiner, nicht komprimierter Diskushernie L3/4 sowie psychosoziale Belastungsfaktoren (Urk. 7/29 Ziff. 3). Der Gesundheitsschaden des BeschwerdefÃ¼hrers bestehe seit zirka 1990 und sei eventuell besserungsfÃ¤hig (Urk. 7/29 Ziff. 1.2, Ziff. 1.3). Er sei im Verlauf von Auseinandersetzungen im Kosovo geschlagen worden, seither seien die lumbalen RÃ¼ckenschmerzen aufgetreten (Urk. 7/29 Ziff. 4.2). Es bestehe der Eindruck der Aggravation. Begleitend wÃ¤re eine Bearbeitung der psychosozialen Belastungsfaktoren, welche sich auch familiÃ¤r auswirkten, angezeigt (Urk. 7/29 Ziff. 4.3).</w:t>
      </w:r>
    </w:p>
    <w:p>
      <w:r>
        <w:rPr>
          <w:b/>
        </w:rPr>
        <w:t>E. 3.2</w:t>
      </w:r>
    </w:p>
    <w:p>
      <w:r>
        <w:t>Dr. B.___ diagnostizierte mit Bericht vom 18. April 2002 (Urk. 7/26) ein lumbospondylogenes Syndrom links bei bekannter Diskushernie L3/4 und Protrusionen sowie eine ausgeprÃ¤gte somatoforme Komponente, seit 1989 posttraumatisch bestehend. Als Landwirt sei der BeschwerdefÃ¼hrer seit 1989 zu 100 % arbeitsunfÃ¤hig; sein Gesundheitszustand sei stationÃ¤r (Urk. 7/26 lit. A-B). Anamnestisch wurde festgehalten, dass der BeschwerdefÃ¼hrer 1989 ein lumbospondylogenes Syndrom links nach einem Sturz im Rahmen einer polizeilichen Auseinandersetzung erlitten habe (Urk. 7/26 lit. D Ziff. 3).</w:t>
      </w:r>
    </w:p>
    <w:p>
      <w:r>
        <w:rPr>
          <w:b/>
        </w:rPr>
        <w:t>E. 3.3</w:t>
      </w:r>
    </w:p>
    <w:p>
      <w:r>
        <w:t>Mit Bericht vom 22. Oktober 2002 (Urk. 7/25) stellten die Ãrzte des UniversitÃ¤tsspitals F.___, Rheumaklinik und Institut fÃ¼r Physikalische Medizin, folgende Diagnose (Urk. 7/25 S. 1):</w:t>
      </w:r>
    </w:p>
    <w:p>
      <w:r>
        <w:t>- Chronisches linksbetontes lumbospondylogenes Syndrom</w:t>
      </w:r>
    </w:p>
    <w:p>
      <w:r>
        <w:t>- degenerative VerÃ¤nderungen der LendenwirbelsÃ¤ule, WirbelsÃ¤ulenfehlform und -fehlhaltung</w:t>
      </w:r>
    </w:p>
    <w:p>
      <w:r>
        <w:t>- Symptomausweitung, differentialdiagnostisch somatoforme SchmerzstÃ¶rung</w:t>
      </w:r>
    </w:p>
    <w:p>
      <w:r>
        <w:t>- Nikotinabusus</w:t>
      </w:r>
    </w:p>
    <w:p>
      <w:r>
        <w:t>Anamnestisch leide der BeschwerdefÃ¼hrer seit einer gewalttÃ¤tigen polizeilichen Intervention im Kosovo 1989 an anhaltenden lumbalen RÃ¼ckenschmerzen mit Ausstrahlungen in das linke Bein (Urk. 7/25 S. 1 Mitte). Er habe seit 1989 nie mehr gearbeitet (Urk. 7/25 S. 2 oben).</w:t>
      </w:r>
    </w:p>
    <w:p>
      <w:r>
        <w:rPr>
          <w:b/>
        </w:rPr>
        <w:t>E. 3.4</w:t>
      </w:r>
    </w:p>
    <w:p>
      <w:r>
        <w:t>Am 16. September 2003 wurde der BeschwerdefÃ¼hrer in der MEDAS A.___ polydisziplinÃ¤r begutachtet (Urk. 7/21 S. 1).</w:t>
      </w:r>
    </w:p>
    <w:p>
      <w:r>
        <w:t>Dr. med. C.___, Facharzt Innere Medizin und Rheumatologie FMH, und Assistenzarzt Dr. med. D.___ stellten in ihrem rheumatologischen Konsilium vom 16. September 2003 folgende rheumatologische Diagnosen (Urk. 7/22 S. 5):</w:t>
      </w:r>
    </w:p>
    <w:p>
      <w:r>
        <w:t>1. Chronisches lumbovertebrales Schmerzsyndrom mit</w:t>
      </w:r>
    </w:p>
    <w:p>
      <w:r>
        <w:t>- deutlichen degenerativen BandscheibenverÃ¤nderungen mehretagig L2 bis S1</w:t>
      </w:r>
    </w:p>
    <w:p>
      <w:r>
        <w:t>- Status nach sensiblem lumboradikulÃ¤rem Reizsyndrom wahrscheinlich L4 links 1993 gemÃ¤ss Akten</w:t>
      </w:r>
    </w:p>
    <w:p>
      <w:r>
        <w:t>- persistierende hochlumbale Wurzelreizung links aktuell nicht auszuschliessen</w:t>
      </w:r>
    </w:p>
    <w:p>
      <w:r>
        <w:t>- fixierte Krankheits- und BehinderungsÃ¼berzeugung, Selbstlimitierung (PACT 1998 8 Punkte)</w:t>
      </w:r>
    </w:p>
    <w:p>
      <w:r>
        <w:t>2. Unspezifische Hand- und Fingerschmerzen beidseits mit</w:t>
      </w:r>
    </w:p>
    <w:p>
      <w:r>
        <w:t>- beginnenden Fingergelenkosteoarthrosen</w:t>
      </w:r>
    </w:p>
    <w:p>
      <w:r>
        <w:t>- beginnender Handgelenkosteoarthrose rechts</w:t>
      </w:r>
    </w:p>
    <w:p>
      <w:r>
        <w:t>- differentialdiagnostisch Handgelenk-BinnenlÃ¤sion links im Bereich des TFCC mÃ¶glich ; Â</w:t>
      </w:r>
    </w:p>
    <w:p>
      <w:r>
        <w:rPr>
          <w:b/>
        </w:rPr>
        <w:t>E. 3.5</w:t>
      </w:r>
    </w:p>
    <w:p>
      <w:r>
        <w:t>Dr. med. E.___, FMH Psychiatrie und Psychotherapie, erstattete ihren Konsiliarbericht ebenfalls am 16. September 2003 (Urk. 7/23). Der BeschwerdefÃ¼hrer berichte, dass er 1991 als Asylbewerber in die Schweiz gekommen sei. Er habe sein Heimatland verlassen mÃ¼ssen, weil er 1989 von serbischen Polizisten bewusstlos geschlagen worden sei und habe hospitalisiert werden mÃ¼ssen. Obwohl er sich in der Schweiz medizinisch sehr gut betreut fÃ¼hle, hÃ¤tten die Behandlungen leider bis heute nie etwas geholfen. Die Beschwerden bestÃ¼nden eindeutig seit 1989. Er leide unter starken Kreuzschmerzen mit Ausstrahlungen in das linke Bein bis unter das Knie. Irgendwo habe er immer Schmerzen. Er fÃ¼hle sich oft nervÃ¶s und kÃ¶nne schlecht akzeptieren, dass er nicht arbeiten kÃ¶nne. Er mÃ¶chte arbeiten, kÃ¶nne aber nicht (Urk. 7/23 S. 2). Was er erlebt habe, kÃ¶nne man nicht beschreiben. Es sei immer da, wie wenn es RealitÃ¤t wÃ¤re, mehrmals pro Tag. Im Vergleich zur ersten Zeit trÃ¤ten heute etwas seltener AlbtrÃ¤ume auf; am Anfang seien sie sehr hÃ¤ufig gewesen. Am intensivsten seien die Symptome gewesen, als er in die Schweiz gekommen sei und vernommen habe, dass seine Ehefrau im Kosovo auch geschlagen worden sei. Er fÃ¼hle sich seit fÃ¼nf Jahren antriebsarm und energielos; der Wille sei da, aber es gehe nicht (Urk. 7/23 S. 3).</w:t>
      </w:r>
    </w:p>
    <w:p>
      <w:r>
        <w:t>Unter dem Titel ÂWesentliches aus der psychosozialen AnamneseÂ hielt Dr. E.___ fest, dass sich der BeschwerdefÃ¼hrer 21-jÃ¤hrig mit seiner um sechs Jahre jÃ¼ngeren Ehefrau verheiratet habe. Er sei deshalb bestraft worden, sei allerdings Ã¼berzeugt, dass er aus ethnischen GrÃ¼nden fÃ¼r sechs Monate ins GefÃ¤ngnis habe gehen mÃ¼ssen. Die politischen Schwierigkeiten im Land hÃ¤tten schon seit 1969 bestanden. FÃ¼r den BeschwerdefÃ¼hrer sei es etwa ab 1981 schwierig geworden. Fast alle im Dorf hÃ¤tten Probleme gehabt; seine seien aber grÃ¶sser gewesen, da er politisch aktiv gewesen sei. Die Menschen hÃ¤tten Vertrauen in ihn gehabt. Er sei oft verhaftet und verhÃ¶rt worden. 1989 sei es dann schrecklich gewesen: An einem Demonstrationstag seien Tausende verletzt und acht Menschen getÃ¶tet worden. Vor seinen Augen sei einer der Demonstranten gestorben. Der BeschwerdefÃ¼hrer habe sich wÃ¤hrend drei Tagen versteckt. Er sei von der Polizei gefunden und wÃ¤hrend zwei Monaten im GefÃ¤ngnis festgehalten und gefoltert worden. Er sei so geschlagen worden, dass er seine HÃ¤nde nicht mehr habe bewegen kÃ¶nnen. Vieles, was mit ihm gemacht worden sei, kÃ¶nne er gar nicht erzÃ¤hlen. Nach zwei Monaten sei er entlassen worden; es seien jedoch unmÃ¶gliche Dinge von ihm verlangt und eine Frist fÃ¼r deren Erledigung gesetzt worden. Eine halbe Stunde vor Ablauf dieser Frist habe er sich absetzen und in die Schweiz flÃ¼chten kÃ¶nnen. Hier habe er vernommen, dass auch die Ehefrau verhaftet und geschlagen worden sei (Urk. 7/23 S. 3 unten f.).</w:t>
      </w:r>
    </w:p>
    <w:p>
      <w:r>
        <w:t>Dr. E.___ diagnostizierte eine posttraumatische BelastungsstÃ¶rung nach Polizeihaft mit kÃ¶rperlicher Misshandlung (ICD-10 F43.1) mit mittelschwerer depressiver StÃ¶rung mit ausgeprÃ¤gtem somatischen Syndrom (ICD-10 F32.11; Urk. 7/23 S. 5). Die posttraumatische BelastungsstÃ¶rung entstehe als eine verzÃ¶gerte oder protrahierte Reaktion auf ein belastendes Ereignis oder eine Situation aussergewÃ¶hnlicher Bedrohung, die bei fast jedem eine tiefe VerstÃ¶rung hervorrufen wÃ¼rde. Typische Merkmale seien das wiederholte Erleben des Traumas in sich aufdrÃ¤ngenden Erinnerungen, TrÃ¤umen oder AlbtrÃ¤umen, vor dem Hintergrund eines andauernden GefÃ¼hls von BetÃ¤ubtsein und emotionaler Stumpfheit. GewÃ¶hnlich trete ein Zustand vegetativer Ãbererregtheit mit Vigilanzsteigerung, einer Ã¼bermÃ¤ssigen Schreckhaftigkeit und Schlaflosigkeit auf. Angst und Depressionen seien hÃ¤ufig mit den genannten Symptomen und Merkmalen assoziiert (Urk. 7/23 S. 5 unten).</w:t>
      </w:r>
    </w:p>
    <w:p>
      <w:r>
        <w:t>Die Lebensgeschichte des BeschwerdefÃ¼hrers sei geprÃ¤gt von den ethnischen Problemen im Kosovo, die letztlich zum Krieg gefÃ¼hrt hÃ¤tten. Da der BeschwerdefÃ¼hrer politisch aktiv gewesen sei, sei er von der Diskriminierung der albanischen BevÃ¶lkerungsgruppe stÃ¤rker betroffen gewesen als andere. Weil er durch seine Haltung und seine AktivitÃ¤ten das Vertrauen der MitbÃ¼rger im Dorf genossen habe, habe er sich dieser Situation jedoch Ã¼ber viele Jahre gewachsen gefÃ¼hlt. Mit zunehmender VerschÃ¤rfung des politischen Klimas sei auch er von verschiedenen Verhaftungen betroffen gewesen. 1991 (richtig: 1989; vgl. Urk. 7/23 S. 2 oben) sei er dann erstmals von der Polizei misshandelt worden. Das Erleben von Hilflosigkeit und Ausgeliefertsein, was Kernpunkt der Ausgangslage einer posttraumatischen BelastungsstÃ¶rung darstelle, habe sich durch die Information, dass auch die Ehefrau verhaftet und geschlagen worden sei, noch verstÃ¤rkt. Obwohl die Ã¤usseren UmstÃ¤nde fÃ¼r den BeschwerdefÃ¼hrer verhÃ¤ltnismÃ¤ssig gÃ¼nstig gewesen seien, habe er den Wechsel seines sozialen Status vom allseits anerkannten und geschÃ¤tzten FreiheitskÃ¤mpfer zum abhÃ¤ngigen und ausgegrenzten SozialhilfeempfÃ¤nger schlecht verkraftet. Vor dem Hintergrund der posttraumatischen Belastung seien seine IntegrationsfÃ¤higkeiten deutlich vermindert. Der BeschwerdefÃ¼hrer fÃ¼hle sich als gebrochener Mann und habe zunehmend ein depressives Zustandsbild entwickelt. Die Schmerzen kÃ¶nnten als somatisches Korrelat der Depression interpretiert werden. ErfahrungsgemÃ¤ss trÃ¤ten Schmerzsyndrome allerdings auch gehÃ¤uft im Rahmen von posttraumatischen BelastungsstÃ¶rungen nach kÃ¶rperlicher Misshandlung auf. Zusammenfassend kÃ¶nne man sagen, dass der BeschwerdefÃ¼hrer die traumatischen Ereignisse von 1989 nicht habe verarbeiten kÃ¶nnen und es zu einer psychopathologischen Entwicklung gekommen sei (Urk. 7/23 S. 6).</w:t>
      </w:r>
    </w:p>
    <w:p>
      <w:r>
        <w:t>Aufgrund der depressiven Symptomatik mit Antriebsarmut, erhÃ¶hter TagesmÃ¼digkeit, KonzentrationsstÃ¶rungen sowie allgemein verminderter psychischer Belastbarkeit auch im Rahmen der posttraumatischen BelastungsstÃ¶rung mit vegetativer Ãbererregbarkeit, Reizbarkeit und NervositÃ¤t sei dem BeschwerdefÃ¼hrer eine EinschrÃ¤nkung der ArbeitsfÃ¤higkeit von 50 % sowohl im angestammten Beruf als Landwirt wie auch fÃ¼r jede VerweistÃ¤tigkeit zuzugestehen (Urk. 7/23 S. 6).</w:t>
      </w:r>
    </w:p>
    <w:p>
      <w:r>
        <w:rPr>
          <w:b/>
        </w:rPr>
        <w:t>E. 3.6</w:t>
      </w:r>
    </w:p>
    <w:p>
      <w:r>
        <w:t>Das MEDAS-Gutachten wurde am 12. Dezember 2003 von Dr. E.___ erstattet und umfasste in einem ersten Teil eine Zusammenfassung der vorhandenen Akten (Urk. 7/21 S. 1 ff.). Sodann wurde die Anamnese erhoben (Urk. 7/21 S. 3 ff.). Als Diagnosen mit Einfluss auf die ArbeitsfÃ¤higkeit wurden genannt (Urk. 7/21 S. 10):</w:t>
      </w:r>
    </w:p>
    <w:p>
      <w:r>
        <w:t>1. Posttraumatische BelastungsstÃ¶rung nach Polizeihaft mit kÃ¶rperlicher Misshandlung (ICD-10 F43.1)</w:t>
      </w:r>
    </w:p>
    <w:p>
      <w:r>
        <w:t>2. Mittelschwere depressive StÃ¶rung mit ausgeprÃ¤gtem somatischem Syndrom (ICD-10 F32.11)</w:t>
      </w:r>
    </w:p>
    <w:p>
      <w:r>
        <w:rPr>
          <w:b/>
        </w:rPr>
        <w:t>E. 4</w:t>
      </w:r>
    </w:p>
    <w:p>
      <w:r>
        <w:t>Unspezifische Hand- und Fingerschmerzen beidseits mit</w:t>
      </w:r>
    </w:p>
    <w:p>
      <w:r>
        <w:t>- beginnenden Fingergelenks-Osteoarthrosen</w:t>
      </w:r>
    </w:p>
    <w:p>
      <w:r>
        <w:t>- beginnender Handgelenks-Osteoarthrose rechts</w:t>
      </w:r>
    </w:p>
    <w:p>
      <w:r>
        <w:t>- differentialdiagnostisch Handgelenk-BinnenlÃ¤sion links mÃ¶glich</w:t>
      </w:r>
    </w:p>
    <w:p>
      <w:r>
        <w:rPr>
          <w:b/>
        </w:rPr>
        <w:t>E. 4.1</w:t>
      </w:r>
    </w:p>
    <w:p>
      <w:r>
        <w:t>Der BeschwerdefÃ¼hrer legte mit Eingabe vom 3. Januar 2005 dem Gericht einen weiteren Arztbericht vor (Urk. 10/1-2). Dieser wurde nach Abschluss des Schriftenwechsels vom 14. Dezember 2004 (Urk. 8) eingereicht. Nach Abschluss des Schriftenwechsels eingereichte Beweismittel, namentlich Gutachten, sind insoweit zu berÃ¼cksichtigen, als diese etwas zur Feststellung des rechtlich massgebenden Sachverhalts beizutragen vermÃ¶gen (RKUV 1985 Nr. K 646 S. 239 Erw. 3b = ZAK 1986 S. 190 Erw. 3b; Gygi, Bundesverwaltungsrechtspflege, 2. Aufl., Bern 1983, S. 194). Dies ist nicht der Fall: Der Bericht von Dr. B.___ vom 29. Dezember 2004 (Urk. 10/2) vermag den praxisgemÃ¤ssen Anforderungen nicht zu genÃ¼gen (vgl. vorstehend Erw. 1.5); es handelt sich dabei lediglich um Antworten auf verschiedene, vom Rechtsvertreter des BeschwerdefÃ¼hrers gestellte Fragen, die zur zu beurteilenden Frage des Zeitpunktes des Eintritts der InvaliditÃ¤t keine klare Aussage enthalten (vgl. Urk. 10/3). In Bezug auf Berichte von HausÃ¤rzten darf und soll das Gericht zudem der Erfahrungstatsache Rechnung tragen, dass HausÃ¤rzte mitunter im Hinblick auf ihre auftragsrechtliche Vertrauensstellung in ZweifelsfÃ¤llen eher zu Gunsten ihrer Patienten aussagen (BGE 125 V 353 Erw. 3b/cc). Was die Beurteilung der psychiatrischen Erkrankung des BeschwerdefÃ¼hrers angeht, kann nicht auf die Beurteilung durch Dr. B.___ abgestellt werden, da dessen Fachgebiet die Allgemeine Medizin ist.</w:t>
      </w:r>
    </w:p>
    <w:p>
      <w:r>
        <w:rPr>
          <w:b/>
        </w:rPr>
        <w:t>E. 4.2</w:t>
      </w:r>
    </w:p>
    <w:p>
      <w:r>
        <w:t>Den Ã¤rztlichen Berichten lÃ¤sst sich entnehmen, dass der BeschwerdefÃ¼hrer seit 1989, dem Jahr, in dem er gemÃ¤ss eigenen Angaben erstmals Opfer polizeilicher Gewalt wurde (vgl. Urk. 7/25 S. 1; Urk. 7/22 S. 5 Mitte; Urk. 7/23 S. 2 oben), unter gesundheitlichen Problemen leidet. Dr. B.___ gab in seinem Bericht vom 2. Oktober 1997 an, der Gesundheitsschaden bestehe seit zirka 1990 (Urk. 7/29 Ziff. 1.2); als Landwirt sei der BeschwerdefÃ¼hrer seit 1989 zu 100 % arbeitsunfÃ¤hig (Bericht vom 18. April 2002; Urk. 7/26 lit. B). Dr. C.___ hielt in seinem Gutachten vom 16. September 2003 fest, der BeschwerdefÃ¼hrer leide seit 1989 an einem chronischen lumbovertebralen Schmerzsyndrom (Urk. 7/22 S. 5 Mitte). Der BeschwerdefÃ¼hrer selbst war anlÃ¤sslich der Untersuchung durch Dr. E.___ der Meinung, seine Beschwerden bestÃ¼nden eindeutig seit 1989 (vgl. Urk. 7/23 S. 2 Mitte). In Ãbereinstimmung mit diesen Angaben steht auch der vom BeschwerdefÃ¼hrer in seiner zweiten Anmeldung zum Rentenbezug angegebene Zeitpunkt des Eintritts der Behinderung, nÃ¤mlich 1989 (vgl. Urk. 7/58 Ziff. 7.3).</w:t>
      </w:r>
    </w:p>
    <w:p>
      <w:r>
        <w:t>Dr. E.___ diagnostizierte in ihrem Konsiliarbericht vom 16. September 2003 eine posttraumatische BelastungsstÃ¶rung nach Polizeihaft mit kÃ¶rperlicher Misshandlung (ICD-10 F43.1) mit mittelschwerer depressiver StÃ¶rung mit ausgeprÃ¤gtem somatischen Syndrom (ICD-10 F32.11; Urk. 7/23 S. 5) und hielt den BeschwerdefÃ¼hrer sowohl im angestammten Beruf wie auch in jeder VerweistÃ¤tigkeit als zu 50 % arbeitsfÃ¤hig (Urk. 7/23 S. 6). In diesem Bericht Ã¤usserte sich Dr. E.___ nicht explizit zum Zeitpunkt des Eintritts der ArbeitsunfÃ¤higkeit. Hingegen erweist sich das MEDAS- Gesamtgutachten vom 12. Dezember 2003 (Urk. 7/21) zur Beantwortung dieser Frage als aussagekrÃ¤ftig. Die darin gezogenen Schlussfolgerungen sind genÃ¼gend begrÃ¼ndet und stehen im Einklang mit den erhobenen Befunden; das Gutachten beruht auf den erforderlichen allseitigen Untersuchungen, berÃ¼cksichtigt die geklagten Beschwerden und setzt sich mit diesen eingehend auseinander. Es wurde in Kenntnis der Vorakten abgegeben und leuchtet in der Darlegung der medizinischen Situation ein. Es erfÃ¼llt somit die praxisgemÃ¤ssen Kriterien (vgl. vorstehend 1.5), weshalb darauf abgestellt werden kann.</w:t>
      </w:r>
    </w:p>
    <w:p>
      <w:r>
        <w:t>Dr. E.___ und Dr. C.___ kamen im Rahmen einer interdisziplinÃ¤ren Konsens-Konferenz (vgl. Urk. 7/21 S. 10) unter BerÃ¼cksichtigung der Akten sowie der psychiatrischen und somatischen Diagnosen zum Schluss, dass die ArbeitsunfÃ¤higkeit des BeschwerdefÃ¼hrers im August 1990 eingetreten sei (Urk. 7/21 S. 11), wovon auszugehen ist. Dieses Datum erscheint insbesondere deshalb nachvollziehbar, weil posttraumatische BelastungsstÃ¶rungen mit einer gewissen Latenzzeit auf das traumatische Ereignis, welches sich hier 1989 ereignete, eintreten. Diese kann Wochen bis Monate dauern, jedoch selten mehr als 6 Monate (Internationale Klassifikation psychischer StÃ¶rungen, ICD-10 Kapitel V (F), 5. Auflage 2005, F43.1). FÃ¼r weitere medizinische AbklÃ¤rungen besteht kein Anlass. Soweit die von den Gutachtern verwendete Formulierung Âmit Datum August 1990 (Zeitpunkt der polizeilichen Misshandlungen im Kosovo)Â (vgl. Urk. 7/21 S. 11 Ziff. 6.1.3) darauf schliessen lassen kÃ¶nnte, dass die ArbeitsunfÃ¤higkeit des BeschwerdefÃ¼hrers bereits 1989 - dem Zeitpunkt der Misshandlungen - eingetreten wÃ¤re, so bestÃ¼nde damit ohnehin kein Anspruch auf Leistungen der schweizerischen Invalidenversicherung, da die InvaliditÃ¤t dann schon vor der Einreise in die Schweiz eingetreten wÃ¤re (vgl. vorstehend Erw. 1.2 f., Erw. 1.6).</w:t>
      </w:r>
    </w:p>
    <w:p>
      <w:r>
        <w:rPr>
          <w:b/>
        </w:rPr>
        <w:t>E. 5</w:t>
      </w:r>
    </w:p>
    <w:p>
      <w:r>
        <w:t>Rotatorenmanschetten-Tendopathie links</w:t>
      </w:r>
    </w:p>
    <w:p>
      <w:r>
        <w:t>Die Gesamtbeurteilung erfolgte im Rahmen einer interdisziplinÃ¤ren Konsens-Konferenz, an der Dr. E.___ und Dr. C.___ teilnahmen (Urk. 7/21 S. 10). Man sei nach ausfÃ¼hrlicher Diskussion zum Schluss gekommen, dass fÃ¼r den angestammten Beruf des Landwirtes die somatischen Befunde fÃ¼r die ArbeitsfÃ¤higkeit massgeblich und bestimmend seien. Bei den VerweistÃ¤tigkeiten spielten die psychiatrischen Aspekte eine entscheidende Rolle. Im angestammten Beruf mit schwerer kÃ¶rperlicher Belastung bestehe keine ArbeitsfÃ¤higkeit. Infolge der depressiven Symptomatik sei dem BeschwerdefÃ¼hrer eine EinschrÃ¤nkung der ArbeitsfÃ¤higkeit von 50 % in VerweistÃ¤tigkeiten zuzugestehen. Medizinisch-theoretisch bestehe fÃ¼r leichte bis mittelschwere TÃ¤tigkeiten volle ArbeitsfÃ¤higkeit, diese sei jedoch aufgrund der psychiatrischen Erkrankung zur Zeit nicht verwertbar (Urk. 7/21 S. 11)</w:t>
      </w:r>
    </w:p>
    <w:p>
      <w:r>
        <w:t>Aufgrund der Akten und unter BerÃ¼cksichtigung der somatischen wie der psychiatrischen Diagnosen halte man die Festlegung des Beginns der ArbeitsunfÃ¤higkeit im angestammten Beruf wie auch fÃ¼r VerweistÃ¤tigkeiten mit Datum August 1990 (Zeitpunkt der polizeilichen Misshandlung im Kosovo) fÃ¼r gerechtfertigt (Urk. 7/21 S. 11).</w:t>
      </w:r>
    </w:p>
    <w:p>
      <w:r>
        <w:t>4.</w:t>
      </w:r>
    </w:p>
    <w:p>
      <w:r>
        <w:rPr>
          <w:b/>
        </w:rPr>
        <w:t>E. 5.1</w:t>
      </w:r>
    </w:p>
    <w:p>
      <w:r>
        <w:t>Der BeschwerdefÃ¼hrer ist seit August 1990 im angestammten Beruf als Landwirt mit schwerer kÃ¶rperlicher TÃ¤tigkeit nicht mehr und in einer VerweistÃ¤tigkeit noch zu 50 % arbeitsfÃ¤hig (Urk. 7/21 S. 11). Entsprechend trat die InvaliditÃ¤t ein Jahr spÃ¤ter, im August 1991, ein (vgl. vorstehend Erw. 1.6). Es ist nachfolgend zu prÃ¼fen, ob er Anspruch auf eine Rente der schweizerischen Invalidenversicherung hat.</w:t>
      </w:r>
    </w:p>
    <w:p>
      <w:r>
        <w:rPr>
          <w:b/>
        </w:rPr>
        <w:t>E. 5.2</w:t>
      </w:r>
    </w:p>
    <w:p>
      <w:r>
        <w:t>Das Abkommen zwischen der Schweizerischen Eidgenossenschaft und der ehemaligen FÃ¶derativen Volksrepublik Jugoslawien, welches Vorrang gegenÃ¼ber innerstaatlichen Bestimmungen geniesst (vgl. vorstehend Erw. 1.2), sieht hinsichtlich des Anspruches auf eine ordentliche Invalidenrente gleiche Rechte und Pflichten fÃ¼r schweizerische und jugoslawische StaatsangehÃ¶rige vor (vgl. vorstehend Erw. 1.3). Dementsprechend richtet sich der Anspruch auf eine ordentliche Invalidenrente nach Art. 6 Abs. 2 IVG, wonach auslÃ¤ndische StaatsangehÃ¶rige ihren Wohnsitz und gewÃ¶hnlichen Aufenthalt in der Schweiz haben und bei Eintritt der InvaliditÃ¤t wÃ¤hrend mindestens eines vollen Jahres BeitrÃ¤ge geleistet oder sich ununterbrochen wÃ¤hrend zehn Jahren in der Schweiz aufgehalten haben mÃ¼ssen. Nachdem der BeschwerdefÃ¼hrer erst am 7. Juli 1991 in die Schweiz eingereist (vgl. Urk. 7/74/1) und seine InvaliditÃ¤t im August 1991 eingetreten ist, sind diese Voraussetzungen nicht erfÃ¼llt.</w:t>
      </w:r>
    </w:p>
    <w:p>
      <w:r>
        <w:rPr>
          <w:b/>
        </w:rPr>
        <w:t>E. 5.3</w:t>
      </w:r>
    </w:p>
    <w:p>
      <w:r>
        <w:t>GemÃ¤ss Art. 8 lit. d in Verbindung mit Art. 7 lit. b des Abkommens besteht weiter Anspruch auf eine ausserordentliche Invalidenrente, wenn jugoslawische StaatsangehÃ¶rige in der Schweiz Wohnsitz haben und sie sich unmittelbar vor dem Zeitpunkt, von welchem an die Rente verlangt wird, ununterbrochen wÃ¤hrend mindestens fÃ¼nf Jahren in der Schweiz aufgehalten haben. Im Ãbrigen gelten gemÃ¤ss Art. 2 des Abkommens die nÃ¤mlichen Anspruchsvoraussetzungen wie fÃ¼r schweizerische StaatsangehÃ¶rige. Nachdem sich der BeschwerdefÃ¼hrer 1997 (Urk. 7/73) und 2001 (Urk. 7/58) bei der Invalidenversicherung zum Leistungsbezug angemeldet hat, ist die Voraussetzung des mindestens fÃ¼nfjÃ¤hrigen Aufenthaltes vor dem Zeitpunkt, von welchem an die Rente verlangt wird, zwar erfÃ¼llt, nicht jedoch die Ã¼brigen Voraussetzungen: Anspruch auf eine ausserordentliche Rente besteht bei Wohnsitz und gewÃ¶hnlichem Aufenthalt in der Schweiz; zudem mÃ¼sste der BeschwerdefÃ¼hrer wÃ¤hrend der gleichen Zahl von Jahren versichert sein wie sein Jahrgang (Art. 39 Abs. 1 IVG in Verbindung mit Art. 42 Abs. 1 AHVG). Er ist jedoch 1991 im Alter von 40 Jahren in die Schweiz eingereist (vgl. Urk. 7/59). Die Beitragspflicht fÃ¼r NichterwerbstÃ¤tige beginnt am 1. Januar nach Vollendung des 20. Altersjahres (Art. 3 Abs. 1 AHVG); somit hÃ¤tte der BeschwerdefÃ¼hrer 1991, im Zeitpunkt des Eintritts der InvaliditÃ¤t, bereits 19 Beitragsjahre ausweisen mÃ¼ssen, um Anspruch auf eine ausserordentliche Rente zu haben.</w:t>
      </w:r>
    </w:p>
    <w:p>
      <w:r>
        <w:rPr>
          <w:b/>
        </w:rPr>
        <w:t>E. 5.4</w:t>
      </w:r>
    </w:p>
    <w:p>
      <w:r>
        <w:t>GemÃ¤ss Art. 1 Abs. 1 FlÃ¼B haben FlÃ¼chtlinge unter den gleichen Voraussetzungen wie Schweizer BÃ¼rger Anspruch auf ordentliche Renten der Invalidenversicherung. Somit mÃ¼ssten bei Eintritt der InvaliditÃ¤t wÃ¤hrend mindestens eines vollen Jahres BeitrÃ¤ge geleistet worden sein (Art. 36 Abs. 1 IVG). Diese Voraussetzung ist vorliegend nicht erfÃ¼llt.</w:t>
      </w:r>
    </w:p>
    <w:p>
      <w:r>
        <w:t>Hinsichtlich des Anspruches auf eine ausserordentliche Invalidenrente nach FlÃ¼B gilt das oben zum Anspruch auf eine ausserordentliche Invalidenrente gemÃ¤ss Abkommen Gesagte (vgl. Erw. 1.5; Art. 1 Abs. 2 FlÃ¼B)</w:t>
      </w:r>
    </w:p>
    <w:p>
      <w:r>
        <w:t>6.Â Â Â Â Â Â  Zusammengefasst steht fest, dass der BeschwerdefÃ¼hrer unter keinem Rechtstitel die versicherungsmÃ¤ssigen Voraussetzungen fÃ¼r eine Invalidenrente erfÃ¼llt. Die Beurteilung, ob eine revisionsrechtlich relevante Ãnderung des Gesundheitszustandes eingetreten ist, entfÃ¤llt (vgl. vorstehend Erw. 2.1).</w:t>
      </w:r>
    </w:p>
    <w:p>
      <w:r>
        <w:t>Â Â Â Â Â Â Â Â  Der angefochtene Entscheid erweist sich somit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Rechtsdienst fÃ¼r Behinderte</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