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IV.2004.00760 vom 13. Juni 2005</w:t>
      </w:r>
    </w:p>
    <w:p>
      <w:r>
        <w:t>ZH Sozialversicherungsgericht, 2005-06-13, DE</w:t>
      </w:r>
    </w:p>
    <w:p>
      <w:r>
        <w:rPr>
          <w:b/>
        </w:rPr>
        <w:t xml:space="preserve">Quelle: </w:t>
      </w:r>
      <w:r>
        <w:t>https://mcp.opencaselaw.ch/entscheid/zh_sozialversicherungsgericht_IV.2004.00760</w:t>
      </w:r>
    </w:p>
    <w:p>
      <w:r>
        <w:t>FR: ZH_SOZIALVERSICHERUNGSGERICHT IV.2004.00760 du 13 juin 2005</w:t>
      </w:r>
    </w:p>
    <w:p>
      <w:r>
        <w:t>IT: ZH_SOZIALVERSICHERUNGSGERICHT IV.2004.00760 del 13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Der am 16. Januar 1987 geborene A.___ erlitt am 21. Juni 1996 bei einem Autounfall unter anderem ein schweres SchÃ¤delhirntrauma, das eine spastische halbseitige LÃ¤hmung zur Folge hatte. Diese besserte sich anschliessend insoweit, als hauptsÃ¤chlich eine funktionelle EinschrÃ¤nkung des linken Armes verblieb (Urk. 7/45). Die Sozialversicherungsanstalt des Kantons ZÃ¼rich, IV-Stelle, sprach A.___ ab 17. August 1998 Sonderschulmassnahmen zu (VerfÃ¼gungen vom 8. September 1998; Urk. 7/36, vom 2. Juli 1999; Urk. 7/31 und vom 12. Juni 2001; Urk. 7/26). Ein am 13. November 2001 gestelltes Gesuch um PflegebeitrÃ¤ge an hilflose MinderjÃ¤hrige (Urk. 7/69) wies die IV-Stelle mit VerfÃ¼gung vom 7. August 2002 (Urk. 7/12) ab. Nachdem der Vater des Versicherten dagegen hatte Beschwerde erheben lassen, hiess das Sozialversicherungsgericht diese mit Urteil vom 30. Mai 2003 (Prozess-Nr. IV.2002.00461; Urk. 7/11) teilweise gut und stellte fest, dass bei VerfÃ¼gungserlass Anspruch auf Ausrichtung eines Pflegebeitrages nach Massgabe einer leichten Hilflosigkeit bestanden habe. Zur PrÃ¼fung der Frage, ob der BeschwerdefÃ¼hrer bereits ab Juli 1997 Anspruch auf einen Pflegebeitrag hatte, wurde die Sache an die IV-Stelle zurÃ¼ckgewiesen. Mit VerfÃ¼gung vom 12. Februar 2004 (Urk. 7/8) sprach die IV-Stelle dem Versicherten fÃ¼r die Zeit vom 7. August 2002 bis 31. Dezember 2003 und mit VerfÃ¼gung vom 20. Juli 2004 (Urk. 7/7) sprach sie ihm fÃ¼r die Zeit vom 17. August 1998 bis 6. August 2002 einen Pflegebeitrag fÃ¼r Hilflosigkeit leichten Grades zu.</w:t>
      </w:r>
    </w:p>
    <w:p>
      <w:r>
        <w:t>1.2Â Â Â Â  Am 14. Juni 2004 hatte die IV-Stelle im Rahmen der 4. IV-Revision die Hilflosigkeit des Versicherten erneut abklÃ¤ren lassen (AbklÃ¤rungsbericht fÃ¼r HilflosenentschÃ¤digung fÃ¼r MinderjÃ¤hrige vom 18. Juni 2004; Urk. 7/51). Mit VerfÃ¼gung vom 21. Juli 2004 (Urk. 7/6) wies sie daraufhin das Begehren um HilflosenentschÃ¤digung fÃ¼r MinderjÃ¤hrige ab dem 1. Januar 2004 ab. Die dagegen erhobene Einsprache vom 13. September 2004 (Urk. 7/4) wies die IV-Stelle mit Entscheid vom 1. Oktober 2004 (Urk. 7/1 = Urk. 2) ebenfalls ab.</w:t>
      </w:r>
    </w:p>
    <w:p>
      <w:r>
        <w:rPr>
          <w:b/>
        </w:rPr>
        <w:t>E. 2</w:t>
      </w:r>
    </w:p>
    <w:p>
      <w:r>
        <w:t>2.1Â Â Â Â  Nach der bis zum 31. Dezember 2003 gÃ¼ltig gewesenen Rechtsordnung existierten im Bereich der Pflege und Betreuung von behinderten Personen drei Arten von Leistungen: Die HilflosenentschÃ¤digung fÃ¼r Erwachsene (mit drei Hilflosigkeitsgraden, vgl. Art. 42 Abs. 1 und 2 IVG in Verbindung mit Art. 36 IVV), die BeitrÃ¤ge an die besonderen Pflegekosten fÃ¼r hilflose MinderjÃ¤hrige, die das zweite Altersjahr zurÃ¼ckgelegt haben und sich nicht zur DurchfÃ¼hrung von Eingliederungsmassnahmen (insbesondere Sonderschulung) in einer entsprechenden Einrichtung aufhalten (PflegebeitrÃ¤ge; Art. 20 IVG in Verbindung mit Art. 13 IVV) und die BeitrÃ¤ge an die Kosten der Hauspflege (HauspflegebeitrÃ¤ge; Art. 14 Abs. 3 IVG in Verbindung mit Art. 4 IVV, je in der bis Ende 2003 gÃ¼ltig gewesenen Fassung). Â</w:t>
      </w:r>
    </w:p>
    <w:p>
      <w:r>
        <w:t>2.2Â Â Â Â  Zur Behebung von LÃ¼cken und Ungerechtigkeiten im Bereich der Pflege und Betreuung von behinderten Personen schlug das Bundesamt fÃ¼r Sozialversicherung (BSV) im Zuge der 4. IV-Revision die EinfÃ¼hrung einer AssistenzentschÃ¤digung vor. Diese sollte die bisherigen drei Leistungen - HilflosenentschÃ¤digung, Pflegebeitrag fÃ¼r hilflose MinderjÃ¤hrige und Hauspflegebeitrag - durch eine einheitliche Leistungskategorie fÃ¼r sÃ¤mtliche Altersgruppen unter der Bezeichnung "AssistenzentschÃ¤digung" ersetzen (Vorschlag des BSV fÃ¼r die EinfÃ¼hrung einer AssistenzentschÃ¤digung in: Soziale Sicherheit 2000, S. 62 ff.; Â Botschaft, S. 3288 f.). Die Bezeichnung "AssistenzentschÃ¤digung" hat letztlich aber doch keine Aufnahme in das Gesetz gefunden, ist doch in den revidierten Bestimmungen immer noch von "HilflosenentschÃ¤digung" die Rede (vgl. die Ãberschrift zu den Art. 42, 42 bis und 42 ter IVG in der ab 1. Januar 2004 gÃ¼ltigen Fassung).</w:t>
      </w:r>
    </w:p>
    <w:p>
      <w:r>
        <w:t>2.3Â Â Â Â  Art. 42 IVG in der seit 1. Januar 2004 geltenden, hier anwendbaren Fassung, umschreibt die fÃ¼r alle Versicherten gemeinsam geltenden Voraussetzungen des Leistungsanspruchs.</w:t>
      </w:r>
    </w:p>
    <w:p>
      <w:r>
        <w:t>Â Â Â Â Â Â Â Â  Als hilflos gilt, wer wegen der BeeintrÃ¤chtigung der Gesundheit fÃ¼r alltÃ¤gliche Lebensverrichtungen dauernd der Hilfe Dritter oder der persÃ¶nlichen Ãberwachung bedarf (Art. 9 ATSG). Dabei sind praxisgemÃ¤ss (BGE 121 V 90 Erw. 3a mit Hinweisen) die folgenden sechs alltÃ¤glichen Lebensverrichtungen massgebend:</w:t>
      </w:r>
    </w:p>
    <w:p>
      <w:r>
        <w:t>Â Â Â Â Â Â Â Â  Ankleiden, Auskleiden; Â· Aufstehen, Absitzen, Abliegen; Â· Essen; Â· KÃ¶rperpflege; Â· Verrichtung der Notdurft; Â· Fortbewegung (im oder ausser Haus), Kontaktaufnahme (vgl. BGE 127 V 97 Erw. 3c, 125 V 303 Erw. 4a) .</w:t>
      </w:r>
    </w:p>
    <w:p>
      <w:r>
        <w:t>2.4Â Â Â Â  Die Hilflosigkeit gilt gemÃ¤ss Art. 37 Abs. 3 IVV als leicht, wenn die versicherte Person trotz der Abgabe von Hilfsmitteln</w:t>
      </w:r>
    </w:p>
    <w:p>
      <w:r>
        <w:t>a)Â  in mindestens zwei alltÃ¤glichen Lebensverrichtungen regelmÃ¤ssig in erheblicher Weise auf die Hilfe Dritter angewiesen ist;</w:t>
      </w:r>
    </w:p>
    <w:p>
      <w:r>
        <w:t>b)Â  einer dauernden persÃ¶nlichen Ãberwachung bedarf;</w:t>
      </w:r>
    </w:p>
    <w:p>
      <w:r>
        <w:t>c)Â Â  einer durch das Gebrechen bedingten stÃ¤ndigen und besonders aufwendigen Pflege bedarf;</w:t>
      </w:r>
    </w:p>
    <w:p>
      <w:r>
        <w:t>d)Â  wegen einer schweren SinnesschÃ¤digung oder eines schweren kÃ¶rperlichen Gebrechens nur dank regelmÃ¤ssiger und erheblicher Dienstleistungen Dritter gesellschaftliche Kontakte pflegen kann; oder</w:t>
      </w:r>
    </w:p>
    <w:p>
      <w:r>
        <w:t>e)Â Â  dauernd auf lebenspraktische Begleitung im Sinne von Artikel 38 angewiesen ist.</w:t>
      </w:r>
    </w:p>
    <w:p>
      <w:r>
        <w:t>Â Â Â Â Â Â Â Â  Bei MinderjÃ¤hrigen ist nur der Mehrbedarf an Hilfeleistung und persÃ¶nlicher Ãberwachung im Vergleich zu nicht behinderten MinderjÃ¤hrigen gleichen Alters zu berÃ¼cksichtigen (Art. 37 Abs. 4 IVV).</w:t>
      </w:r>
    </w:p>
    <w:p>
      <w:r>
        <w:t>2.5Â Â Â Â  Im Ergebnis ist somit festzuhalten, dass die (altrechtlichen) PflegebeitrÃ¤ge fÃ¼r hilflose MinderjÃ¤hrige (aArt. 20 IVG) mit der 4. IV-Revision aufgehoben und diese bisherigen Leistungen durch die HilflosenentschÃ¤digung respektive die EntschÃ¤digung fÃ¼r lebenspraktische Begleitung ersetzt worden sind.</w:t>
      </w:r>
    </w:p>
    <w:p>
      <w:r>
        <w:t>Â Â Â Â Â Â Â Â  Die Anspruchsvoraussetzungen fÃ¼r die Hilflosigkeit werden, abgesehen von der hier nicht relevanten lebenspraktischen Begleitung, gleich umschrieben wie bei der altrechtlichen HilflosenentschÃ¤digung (Botschaft S. 3243).</w:t>
      </w:r>
    </w:p>
    <w:p>
      <w:r>
        <w:t>Â Â Â Â Â Â Â Â  Zusammenfassend ergibt sich, dass hinsichtlich der materiellrechtlichen Aspekte die heutige Regelung im Vergleich zur altrechtlichen Ordnung keine wesentlichen Ãnderungen erfahren hat, weshalb die zur altrechtlichen Ordnung ergangene Rechtsprechung sinngemÃ¤ss weiterhin anwendbar bleibt.</w:t>
      </w:r>
    </w:p>
    <w:p>
      <w:r>
        <w:t>2.6Â Â Â Â  Ãndert sich in der Folge der Grad der Hilflosigkeit in erheblicher Weise, so finden die Art. 87 bis 88 bis IVV (Die Revision der Rente und der HilflosenentschÃ¤digung) Anwendung (Art. 35 Abs. 2 Satz 1 IVV). FÃ¤llt eine der Ã¼brigen Anspruchsvoraussetzungen dahin oder stirbt die berechtigte Person, so erlischt der Anspruch am Ende des betreffenden Monats. Anlass zur ÃberprÃ¼fung eines Anspruches auf HilflosenentschÃ¤digung gibt jede wesentliche Ãnderung in den tatsÃ¤chlichen VerhÃ¤ltnissen, die geeignet ist, den Grad der Hilflosigkeit und damit den EntschÃ¤digungsanspruch zu beeinflussen (vgl. BGE 106 V 87 Erw. 1a). Ob eine solche Ãnderung eingetreten ist, beurteilt sich durch Vergleich des Sachverhaltes, wie er im Zeitpunkt der ursprÃ¼nglichen VerfÃ¼gung bestanden hat, mit demjenigen zur Zeit der streitigen RevisionsverfÃ¼gung (BGE 109 V 265 Erw. 4a).</w:t>
      </w:r>
    </w:p>
    <w:p>
      <w:r>
        <w:t>Â Â Â Â Â Â Â Â  Die Herabsetzung oder Aufhebung einer HilflosenentschÃ¤digung erfolgt in der Regel frÃ¼hestens vom ersten Tag des zweiten der Zustellung der RevisionsverfÃ¼gung folgenden Monats an (Art. 88 bis Abs. 2 lit. a IVV).</w:t>
      </w:r>
    </w:p>
    <w:p>
      <w:r>
        <w:rPr>
          <w:b/>
        </w:rPr>
        <w:t>E. 3</w:t>
      </w:r>
    </w:p>
    <w:p>
      <w:r>
        <w:t>3.1Â Â Â Â  Streitig und zu prÃ¼fen ist, ob die Aufhebung der PflegebeitrÃ¤ge fÃ¼r MinderjÃ¤hrige beziehungsweise die Abweisung der HilflosenentschÃ¤digung ab 1. Januar 2004 zu Recht erfolgte.</w:t>
      </w:r>
    </w:p>
    <w:p>
      <w:r>
        <w:t>Â Â Â Â Â Â Â Â  Aufgrund der Schlussbestimmungen zur 4. IV-Revision waren die bis zum 31. Dezember 2003 ausgerichteten PflegebeitrÃ¤ge auf den 1. Januar 2004 durch die neurechtliche HilflosenentschÃ¤digung fÃ¼r MinderjÃ¤hrige zu ersetzen, sofern weiterhin die materiellen Leistungsvoraussetzungen erfÃ¼llt sind. GestÃ¼tzt auf die AusfÃ¼hrungen in der Botschaft ist diese Frage im materieller Hinsicht aufgrund der im IVG enthaltenen Revisionsbestimmungen zu entscheiden. Demzufolge ist zu prÃ¼fen, ob sich der Sachverhalt, auf dessen Grundlage am 12. Februar 2004 (Urk. 7/8) ein Pflegebeitrag nach Massgabe einer leichten Hilflosigkeit verfÃ¼gt wurde, eine anspruchsbeeinflussende Ãnderung erfahren hat.</w:t>
      </w:r>
    </w:p>
    <w:p>
      <w:r>
        <w:t>3.2Â Â Â Â  Mit der VerfÃ¼gung vom 12. Februar 2004 setzte die Beschwerdegegnerin die Erkenntnis des Gerichtsurteils vom 30. Mai 2003 (Urk. 7/11) um, wonach beim BeschwerdefÃ¼hrer zumindest ab August 2002 die Voraussetzungen einer leichten Hilflosigkeit erfÃ¼llt waren. Massgeblich fÃ¼r diese Erkenntnis war das Vorliegen einer leistungsrelevanten Hilflosigkeit in den Bereichen Fortbewegung/Kontaktaufnahme sowie Essen.</w:t>
      </w:r>
    </w:p>
    <w:p>
      <w:r>
        <w:t>3.3Â Â Â Â  Im AbklÃ¤rungsbericht vom 18. Juni 2004 (Urk. 7/51) wurde bezÃ¼glich der Bereiche Ankleiden/Auskleiden, Aufstehen/Absitzen/Abliegen, KÃ¶rperpflege und Reinigung nach Verrichtung der Notdurft auf den Bericht vom 12. Juli 2002 verwiesen, weil sich keine Ãnderung ergeben habe. Beim Essen respektive dem Einnehmen normal zubereiteter Mahlzeiten sei die Situation unverÃ¤ndert. Denn der BeschwerdefÃ¼hrer kÃ¶nne die linke Hand nie mehr, auch nicht als Hilfshand, einsetzen, weshalb er beim Brotschneiden und -streichen sowie beim Zerschneiden von Speisen weiterhin auf UnterstÃ¼tzung angewiesen sei. Im Bereich Fortbewegung/Pflege gesellschaftlicher Kontakte habe der Versicherte jedoch Fortschritte gemacht. Er lege den Schulweg seit August 2003 alleine mit den Ã¶ffentlichen Verkehrsmitteln zurÃ¼ck, wobei er den Bus, den Zug und das Tram benutze. Probleme gebe es lediglich noch beim Ein- und Aussteigen, wenn viele Mitpassagiere auch ein- und aussteigen wollten. Heute dÃ¼rfe er alleine mit Kollegen zusammentreffen und soziale Kontakte pflegen. Sie wÃ¼rden zusammen Fussball spielen und mit dem Bus nach B.___ fahren. In der nÃ¤hren Umgebung kÃ¶nne sich der Versicherte gut zurechtfinden. Eine Wegstrecke mÃ¼sse ihm einmal gezeigt werden, wonach er sie auch alleine zurÃ¼cklegen kÃ¶nne. Es sei ihm auch mÃ¶glich, Passanten nach dem Weg zu fragen. Eine HilfsbedÃ¼rftigkeit kÃ¶nne daher im Bereich Fortbewegung/Pflege gesellschaftlicher Kontakte nicht mehr angerechnet werden.</w:t>
      </w:r>
    </w:p>
    <w:p>
      <w:r>
        <w:rPr>
          <w:b/>
        </w:rPr>
        <w:t>E. 3.4</w:t>
      </w:r>
    </w:p>
    <w:p>
      <w:r>
        <w:t>GestÃ¼tzt auf diesen AbklÃ¤rungsbericht verneinte die Beschwerdegegnerin mit VerfÃ¼gung vom 21. Juli 2004 (Urk. 7/6) den Anspruch auf eine HilflosenentschÃ¤digung ab dem 1. Januar 2004, weil eine HilfsbedÃ¼rftigkeit nur noch im Bereich Essen ausgewiesen und die Anspruchsvoraussetzungen nicht mehr erfÃ¼llt seien.</w:t>
      </w:r>
    </w:p>
    <w:p>
      <w:r>
        <w:t>3.5Â Â Â Â  Im Bericht des Spitals C.___, Abteilung Rehabilitation, vom 22. September 2004 (Urk. 3/2) wurde ausgefÃ¼hrt, gemÃ¤ss Angaben des Vaters habe sich die Situation des Versicherten seit zwei Jahren verschlechtert. FrÃ¼her sei er gerade gelaufen und nun sinke er stark nach links ab. Der Versicherte kÃ¶nne jedoch nach wie vor mindestens 2 km gehen und mit den Kollegen Fussball spielen. Auf der linken Seite kÃ¶nne er den Arm zwar aus der Schulter heraus bewegen, wogegen die Hand und der Ellbogen keine AktivitÃ¤t mehr hÃ¤tten und ebensowenig das obere Sprunggelenk. Der Versicherte sei allgemein rasch ablenkbar, mÃ¼de und habe eine verminderte Konzentration. Insgesamt gehe es dem Versicherten psychisch sehr gut und er sei gut integriert. BezÃ¼glich der Hemisymptomatik sei aber eine weitergehende Therapie notwendig. Daher sei eine Ergotherapie zweimal wÃ¶chentlich und tÃ¤gliches Ãben durch den Versicherten selber vereinbart worden. Eine Physiotherapie sei nicht mehr nÃ¶tig.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RechtsanwÃ¤ltin Claudia Mock Eigenmann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4.5</w:t>
      </w:r>
    </w:p>
    <w:p>
      <w:r>
        <w:t>Zusammengefasst ergibt sich, dass der Versicherte nur noch in einer der sechs alltÃ¤glichen Lebensverrichtungen, nÃ¤mlich im Bereich Essen, auf erhebliche, tÃ¤gliche Dritthilfe angewiesen ist. Da die qualifizierenden Merkmale von Art. 37 Abs. 3 IVV nicht vorliegen, besteht auch keine Hilflosigkeit leichten Grades mehr. Ein Anspruch auf eine HilflosenentschÃ¤digung ist deshalb nicht mehr gegeben. Zu prÃ¼fen ist jedoch, ab welchem Zeitpunkt die HilflosenentschÃ¤digung aufgehoben werden konnte.</w:t>
      </w:r>
    </w:p>
    <w:p>
      <w:r>
        <w:t>5.Â Â Â Â Â Â  Laut Akten bestand seit August 2003, dem Zeitpunkt ab welchem der BeschwerdefÃ¼hrer fÃ¼r die Fortbewegung keiner UnterstÃ¼tzung mehr bedurfte, bloss noch im Bereich Essen eine relevante Hilflosigkeit, was, wie dargelegt, nicht mehr ausreicht, um einen Anspruch auf eine HilflosenentschÃ¤digung nach Massgabe einer leichten Hilflosigkeit zu begrÃ¼nden. Diese leistungsrelevante VerÃ¤nderung ist gestÃ¼tzt auf Art. 88a Abs. 1 letzter Satz IVV ab 1. November 2003 zu beachten. Aufgrund der im Sinne der zitierten Botschaft auszulegenden Schlussbestimmungen kommt im Falle einer tieferen HilflosenentschÃ¤digung die Revisionsordnung zum Zug, wonach die Herabsetzung der HilflosenentschÃ¤digung vom ersten Tag des zweiten der Zustellung der VerfÃ¼gung folgenden Monats zu erfolgen hat (Art. 88 bis Abs. 2 lit. a IVV). Demzufolge ist die ab 1. Januar 2004 anstelle des frÃ¼heren Pflegebeitrages auszurichtende HilflosenentschÃ¤digung mit Wirkung ab 1. September 2004 aufzuheben.</w:t>
      </w:r>
    </w:p>
    <w:p>
      <w:r>
        <w:t>Â Â Â Â Â Â Â Â  Die Beschwerde ist aus diesen ErwÃ¤gungen teilweise gutzuheissen und im Ãbrigen abzuweisen.</w:t>
      </w:r>
    </w:p>
    <w:p>
      <w:r>
        <w:t>6.Â Â Â Â Â Â  Bei diesem Ausgang des Verfahrens hat der BeschwerdefÃ¼hrer Anspruch auf eine ProzessentschÃ¤digung. Diese ist gestÃ¼tzt auf Art. 61 lit. g ATSG in Verbindung mit Â§ 34 des Gesetzes Ã¼ber das Sozialversicherungsgericht und Â§ 8 der Verordnung Ã¼ber die sozialversicherungsgerichtlichen GebÃ¼hren, Kosten und EntschÃ¤digungen ohne RÃ¼cksicht auf den Streitwert nach der Bedeutung der Streitsache, nach der Schwierigkeit des Prozesses, dem Zeitaufwand und den Barauslagen festzusetzen. Unter BerÃ¼cksichtigung dieser GrundsÃ¤tze ist dem BeschwerdefÃ¼hrer eine reduzierte ProzessentschÃ¤digung von Fr. 800.-- (inkl. Barauslagen und Mehrwertsteuer) zuzusprechen.</w:t>
      </w:r>
    </w:p>
    <w:p>
      <w:r>
        <w:t>Das Gericht erkennt:</w:t>
      </w:r>
    </w:p>
    <w:p>
      <w:r>
        <w:t>1.Â Â Â Â Â Â Â Â  In teilweiser Gutheissung der Beschwerde wird der Einspracheentscheid der Sozialversicherungsanstalt des Kantons ZÃ¼rich, IV-Stelle, vom 1. Oktober 2004 insoweit aufgehoben, als damit der Anspruch auf eine EntschÃ¤digung fÃ¼r eine Hilflosigkeit leichten Grades fÃ¼r die Zeit vom 1. Januar bis 31. August 2004 verneint wurde. Im Ãbrigen wird die Beschwerde abgewiesen.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800.-- (inkl. Barauslagen und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