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IV.2004.00756 vom 28. November 2005</w:t>
      </w:r>
    </w:p>
    <w:p>
      <w:r>
        <w:t>ZH Sozialversicherungsgericht, 2005-11-28, DE</w:t>
      </w:r>
    </w:p>
    <w:p>
      <w:r>
        <w:rPr>
          <w:b/>
        </w:rPr>
        <w:t xml:space="preserve">Quelle: </w:t>
      </w:r>
      <w:r>
        <w:t>https://mcp.opencaselaw.ch/entscheid/zh_sozialversicherungsgericht_IV.2004.00756</w:t>
      </w:r>
    </w:p>
    <w:p>
      <w:r>
        <w:t>FR: ZH_SOZIALVERSICHERUNGSGERICHT IV.2004.00756 du 28 novembre 2005</w:t>
      </w:r>
    </w:p>
    <w:p>
      <w:r>
        <w:t>IT: ZH_SOZIALVERSICHERUNGSGERICHT IV.2004.00756 del 28 novembre 2005</w:t>
      </w:r>
    </w:p>
    <w:p>
      <w:pPr>
        <w:pStyle w:val="Heading2"/>
      </w:pPr>
      <w:r>
        <w:t>Erwägungen</w:t>
      </w:r>
    </w:p>
    <w:p>
      <w:r>
        <w:rPr>
          <w:b/>
        </w:rPr>
        <w:t>E. 2</w:t>
      </w:r>
    </w:p>
    <w:p>
      <w:r>
        <w:t>Dagegen liess M.___ am 1. November 2004 Beschwerde erheben und die Ãbernahme der Ausbildungskosten fÃ¼r vier statt zwei Jahre, eventualiter die Leistung von Schulgeldern in HÃ¶he von Fr. 26'935.-- statt Fr. 4'000.-- beantragen (Urk. 1 S. 2). Mit Beschwerdeantwort vom 24. Januar 2004 schloss die Verwaltung auf Abweisung der Beschwerde (Urk. 8), worauf der Schriftenwechsel am 26. Januar 2005 geschlossen wurde (Urk. 10). Mit VerfÃ¼gung vom 11. August 2005 wurde der BeschwerdefÃ¼hrerin Frist angesetzt, um zu den von der Beschwerdegegnerin beigezogenen und nachtrÃ¤glich in den Prozess eingereichten Versicherungsakten des Unfallversicherers (Urk. 13/1-55) Stellung zu nehmen (Urk. 14). Infolge eines Vertreterwechsels (Urk. 16) wurde der BeschwerdefÃ¼hrerin am 1. September 2005 eine neue Frist angesetzt (Urk. 17) und auf Gesuch der neuen Rechtsvertreterin verlÃ¤ngert (Urk. 19-20). Mit Eingabe vom 17. Oktober 2005 liess die BeschwerdefÃ¼hrerin ihren Verzicht auf eine Stellungnahme mitteilen (Urk. 21).</w:t>
      </w:r>
    </w:p>
    <w:p>
      <w:r>
        <w:t>Das Gericht zieht in ErwÃ¤gung:</w:t>
      </w:r>
    </w:p>
    <w:p>
      <w:r>
        <w:t>1.</w:t>
      </w:r>
    </w:p>
    <w:p>
      <w:r>
        <w:t>1.1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 Invalide oder von einer InvaliditÃ¤t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 Nach Massgabe der Artikel 13, 19, 20 und 21 besteht der Anspruch auf Leistungen unabhÃ¤ngig von der MÃ¶glichkeit einer Eingliederung ins Erwerbsleben (Art. 8 Abs. 1 und 2 IVG). Die Eingliederungsmassnahmen nach Absatz 3 Buchstaben a-d sind Sachleistungen im Sinne von Art. 14 ATSG (Art. 8 Abs. 4 IVG). Zu den Eingliederungsmassnahmen gehÃ¶ren Massnahmen beruflicher Art (Berufsberatung, erstmalige berufliche Ausbildung, Umschulung und Arbeitsvermittlung; Art. 8 Abs. 3 lit. b IVG).</w:t>
      </w:r>
    </w:p>
    <w:p>
      <w:r>
        <w:t>1.3Â Â Â Â  GemÃ¤ss Art. 17 IVG hat die versicherte Person Anspruch auf Umschulung auf eine neue ErwerbstÃ¤tigkeit, wenn die Umschulung infolge InvaliditÃ¤t notwendig ist und dadurch die ErwerbsfÃ¤higkeit voraussichtlich erhalten oder verbessert werden kann (Abs. 1).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w:t>
      </w:r>
    </w:p>
    <w:p>
      <w:r>
        <w:t>Â Â Â Â 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(BGE 122 V 79 Erw. 3b/bb, 99 V 35 Erw. 2; AHI 1997 S. 80 Erw. 1b mit Hinweisen). Dabei bezieht sich der Begriff der ÂannÃ¤hernden GleichwertigkeitÂ nicht in erster Linie auf das Ausbildungsniveau als solches, sondern auf die nach erfolgter Eingliederung zu erwartende VerdienstmÃ¶glichkeit (BGE 122 V 79 Erw. 3b/bb; AHI 2000 S. 26 Erw. 2a, ZAK 1988 S. 470 Erw. 2c). In der Regel besteht nur ein Anspruch auf die dem jeweiligen Eingliederungszweck angemessenen, notwendigen Massnahmen, nicht aber auf die nach den gegebenen UmstÃ¤nden bestmÃ¶glichen Vorkehren (BGE 121 V 260 Erw. 2c, 118 V 212 Erw. 5c, 110 V 102 Erw. 2; AHI 1997 S. 85 Erw. 1 mit Hinweis, ZAK 1988 S. 468 Erw. 2a mit Hinweisen). Denn das Gesetz will die Eingliederung lediglich so weit sicherstellen, als diese im Einzelfall notwendig, aber auch genÃ¼gend ist (BGE 124 V 109 f. Erw. 2a; AHI 2000 S. 26 f. Erw. 2a).</w:t>
      </w:r>
    </w:p>
    <w:p>
      <w:r>
        <w:t>Â Â Â Â Â Â Â Â  FÃ¼r die Beurteilung der Gleichwertigkeit im Sinne der erwÃ¤hnten Rechtsprechung ist in erster Linie auf die miteinander zu vergleichenden ErwerbsmÃ¶glichkeiten im ursprÃ¼nglichen und im neuen Beruf oder in einer der versicherten Person zumutbaren TÃ¤tigkeit abzustellen. Der Begriff der annÃ¤hernden Gleichwertigkeit bezieht sich zwar nicht in erster Linie auf die miteinander zu vergleichenden ErwerbsmÃ¶glichkeiten im ursprÃ¼nglichen und im neuen Beruf oder in einer dem Versicherten zumutbaren TÃ¤tigkeit (BGE 124 V110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dÃ¼rfte auf weite Sicht nur dann zu verwirklichen sein, wenn auch die beiden Ausbildungen einen einigermassen vergleichbaren Wert aufweisen (BGE 124 V 111 Erw. 3b mit Hinweisen; AHI 1997 S. 86 Erw. 2b; Urteil des EidgenÃ¶ssischen Versicherungsgerichtes in Sachen J. vom 19. November 2003 mit Hinweisen; Meyer-Blaser, Zum VerhÃ¤ltnismÃ¤ssigkeitsgrundsatz im staatlichen Leistungsrecht, Diss. Bern 1985, S. 186).</w:t>
      </w:r>
    </w:p>
    <w:p>
      <w:r>
        <w:t>1.4Â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Â Â Â Â Â Â Â Â  Bei erwerbstÃ¤tigen Versicherten ist der InvaliditÃ¤tsgrad gemÃ¤ss Art. 16 ATSG aufgrund eines Einkommensvergleichs zu bestimmen. Dazu wird das Erwerbeinkommen,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1.5Â Â Â Â  Erweist sich die DurchfÃ¼hrung einer Eingliederungsmassnahme in der Schweiz als unmÃ¶glich, insbesondere weil die erforderlichen Institutionen oder Fachpersonen fehlen, so Ã¼bernimmt die Versicherung die Kosten einer einfachen und zweckmÃ¤ssigen DurchfÃ¼hrung im Ausland. Wird eine Eingliederungsmassnahme aus anderen beachtlichen GrÃ¼nden im Ausland durchgefÃ¼hrt, so vergÃ¼tet die Versicherung die Kosten bis zu dem Umfang, in welchem solche Leistungen in der Schweiz zu erbringen gewesen wÃ¤ren (Art. 23 bis Abs. 1 und 3 der Verordnung Ã¼ber die Invalidenversicherung [IVV] in Verbindung mit Art. 9 Abs. 1 IVG).</w:t>
      </w:r>
    </w:p>
    <w:p>
      <w:r>
        <w:t>1.6Â Â Â Â  Der in Art. 9 der Bundesverfassung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zu Art. 4 Abs. 1 aBV ergangene, weiterhin geltende Rechtsprechung: BGE 121 V 66 Erw. 2a mit Hinweisen) ist eine falsche Auskunft bindend,</w:t>
      </w:r>
    </w:p>
    <w:p>
      <w:r>
        <w:t>1.Â Â Â  wenn die BehÃ¶rde in einer konkreten Situation mit Bezug auf bestimmte Personen gehandelt hat;</w:t>
      </w:r>
    </w:p>
    <w:p>
      <w:r>
        <w:t>2.Â Â Â  wenn sie fÃ¼r die Erteilung der betreffenden Auskunft zustÃ¤ndig war oder wenn die rechtsuchende Person die BehÃ¶rde aus zureichenden GrÃ¼nden als zustÃ¤ndig betrachten durfte;</w:t>
      </w:r>
    </w:p>
    <w:p>
      <w:r>
        <w:t>3.Â Â Â  wenn die Person die Unrichtigkeit der Auskunft nicht ohne weiteres erkennen konnte;</w:t>
      </w:r>
    </w:p>
    <w:p>
      <w:r>
        <w:t>4.Â Â Â  wenn sie im Vertrauen auf die Richtigkeit der Auskunft Dispositionen getroffen hat, die nicht ohne Nachteil rÃ¼ckgÃ¤ngig gemacht werden kÃ¶nnen;</w:t>
      </w:r>
    </w:p>
    <w:p>
      <w:r>
        <w:t>5.Â Â Â  wenn die gesetzliche Ordnung seit der Auskunftserteilung keine Ãnderung erfahren hat.</w:t>
      </w:r>
    </w:p>
    <w:p>
      <w:r>
        <w:t>2.Â Â Â Â Â Â  Ihren Entscheid vom 27. September 2004 begrÃ¼ndete die Beschwerdegegnerin im Wesentlichen damit, dass nicht anzunehmen sei, die BeschwerdefÃ¼hrerin hÃ¤tte bei Gesundheit eine hÃ¶here kaufmÃ¤nnische Karriere durch Weiterbildung angestrebt, weshalb ihr eine auf dem bisherigen Beruf und ihrer Berufserfahrung aufbauende Umschulung zustehe. In einer behinderungsangepassten TÃ¤tigkeit hÃ¤tten die Ãrzte eine Steigerung der seit dem Unfall ausgeÃ¼bten 50%igen TÃ¤tigkeit im angestammten Beruf vermutet. Eine dem bisherigen Beruf und dem Gesundheitszustand angepasste Umschulung wÃ¤re beispielsweise eine zweijÃ¤hrige Hotelfachschule. Danach kÃ¶nnte die BeschwerdefÃ¼hrerin ein Einkommen erzielen, das demjenigen vor Eintritt des Gesundheitsschadens entspreche. Aus diesen GrÃ¼nden sei eine berufliche Neuorientierung nicht notwendig, weshalb die Austauschbefugnis zum Zuge komme. Darauf sei die BeschwerdefÃ¼hrerin bereits im Laufe der Beratung aufmerksam gemacht worden (Urk. 2 S. 4 f.).</w:t>
      </w:r>
    </w:p>
    <w:p>
      <w:r>
        <w:t>Â Â Â Â Â Â Â Â  Die BeschwerdefÃ¼hrerin stellt sich hingegen auf den Standpunkt, bereits wÃ¤hrend der ersten Phase der Berufsberatung im FrÃ¼hjahr 2002 seien nur Ausbildungen fÃ¼r Berufe ausserhalb des kaufmÃ¤nnischen Bereichs in Frage gekommen, darunter TheaterpÃ¤dagogik. Dabei seien von Anfang an BerufsmÃ¶glichkeiten geprÃ¼ft worden, bei denen auch mit einer Ãbernahme der Ausbildungskosten durch die Invalidenversicherung zu rechnen gewesen sei (Urk. 1 S. 6 f.). Angesichts der aus Sicht der Invalidenversicherung in Frage kommenden Berufsrichtungen habe sie davon ausgehen dÃ¼rfen, eine Ausbildung zur TheaterpÃ¤dagogin in der Schweiz kÃ¶nne Ã¼bernommen werden. Die Berufsberaterin habe diese Ausbildung auch dann unterstÃ¼tzt, als festgestanden habe, dass diese nur im Ausland mÃ¶glich sei (Urk. 1 S. 7 f.). Die Gleichwertigkeit sei erst durch das BSV verneint worden, dessen erste Stellungnahme vom 12. September 2003 datiere. Doch habe sie sich bereits im Sommer 2003 zum Antritt der Ausbildung entscheiden und ihre damalige Anstellung kÃ¼ndigen mÃ¼ssen. Zu jenem Zeitpunkt habe sie aufgrund der Angaben der Berufsberaterin und im Wissen um von der IV-Stelle in ZÃ¼rich in anderen FÃ¤llen bezahlte vergleichbare mehrjÃ¤hrige Ausbildungen davon ausgehen dÃ¼rfen, dass jedenfalls die Ausbildung zur TheaterpÃ¤dagogin in Y.___ fÃ¼r die effektive Dauer von vier Jahren bezahlt worden wÃ¤re. Indem schliesslich nur die Kosten fÃ¼r zwei Jahre zugesprochen worden seien, sei der Vertrauensgrundsatz verletzt worden (Urk. 1 S. 8 f.). DarÃ¼ber hinaus sei von einer Ausbildung an einer Hotelfachschule wÃ¤hrend der ganzen Berufsberatung nie die Rede gewesen. Diese Ausbildung sei denn auch nicht gleichwertig, denn das mittlere JahressalÃ¤r einer 32jÃ¤hrigen kaufmÃ¤nnischen Angestellten in der Funktionsstufe D (Niveau BerufsprÃ¼fung oder sehr qualifiziertes Fachwissen) betrage gemÃ¤ss Empfehlungen des KaufmÃ¤nnischen Verbandes rund Fr. 79'000.--, somit mehr als die genannten Fr. 66'000.-- fÃ¼r eine TÃ¤tigkeit im Hotelfach. Ausserdem hÃ¤tte sie sich ohne Unfall im kaufmÃ¤nnischen Bereich mit dem Besuch einer Fachhochschule weitergebildet. Aufgrund der 1999 durchlaufenen berufsberaterischen AbklÃ¤rung, die eine Ausbildung in BetriebsÃ¶konomie oder Marketing an einer hÃ¶heren Wirtschafts- und Verwaltungsschule oder an einer hÃ¶heren kaufmÃ¤nnischen Schule empfohlen habe, habe sie ihre damalige Stelle per Ende November 1999 gekÃ¼ndigt, um sich neben TemporÃ¤reinsÃ¤tzen beruflich neu orientieren und weiterbilden zu kÃ¶nnen. Diese PlÃ¤ne seien durch den Unfall im Dezember 1999 zunichte gemacht worden. Im Herbst 2000 habe sie sich bei der Hochschule Z.___ Ã¼ber StudiumsmÃ¶glichkeiten erkundigt und erfahren, dass sie eine AufnahmeprÃ¼fung in verschiedenen FÃ¤chern absolvieren mÃ¼sste. Darauf habe sie angesichts der andauernden gesundheitlichen Beschwerden verzichtet. Ohne Unfallfolgen hÃ¤tte sie diese PrÃ¼fung jedoch aufgrund ihrer Ausbildung bestimmt bestanden. Es sei somit davon auszugehen, dass sie sich im Gesundheitsfall im angestammten Beruf weitergebildet und eine Fachhochschule besucht hÃ¤tte. Dadurch hÃ¤tte sie gemÃ¤ss den SalÃ¤rempfehlungen des KaufmÃ¤nnischen Verbandes bereits im Alter von 32 Jahren ein Einkommen von Ã¼ber Fr. 90'000.-- erzielen kÃ¶nnen. Die Ausbildung zur TheaterpÃ¤dagogin fÃ¼hre somit nicht zu einer besseren beruflich-erwerblichen Stellung, weshalb sie gleichwertig sei. Nicht gleichwertig hingegen sei die Kurzausbildung an der Hotelfachschule in Y.___, denn eine TÃ¤tigkeit an einer Hotelrezeption wÃ¼rde weder ihr kreatives Potenzial berÃ¼cksichtigen noch sie mit Kopf und Herz ansprechen, weshalb die von den Medizinern genannten Vorgaben nicht erfÃ¼llt seien (Urk. 1 S. 10-14). DarÃ¼ber hinaus dauere eine Ausbildung im Hotelfach lediglich in Y.___ zwei Jahren; in V.___ oder W.___ dauere sie lÃ¤nger. Wenn man schliesslich davon ausgehen wÃ¼rde, dass eine solche Ausbildung doch gleichwertig sei, mÃ¼ssten auch die entsprechenden Schulungskosten in HÃ¶he von Fr. 26'335.-- zuzÃ¼glich Fr. 600.-- EinschreibgebÃ¼hr zugesprochen werden (Urk. 1 S. 14 f.).</w:t>
      </w:r>
    </w:p>
    <w:p>
      <w:r>
        <w:rPr>
          <w:b/>
        </w:rPr>
        <w:t>E. 3.1</w:t>
      </w:r>
    </w:p>
    <w:p>
      <w:r>
        <w:t>Hinsichtlich der ArbeitsfÃ¤higkeit der BeschwerdefÃ¼hrerin ergibt sich aus den medizinischen Akten, dass die BeschwerdefÃ¼hrerin in der angestammten TÃ¤tigkeit als kaufmÃ¤nnische Angestellte nur noch zu 50 % arbeitsfÃ¤hig ist. Eine TÃ¤tigkeit ohne monoton statische Haltungsbelastungen oder Zwangshaltungen mit vorgebeugtem OberkÃ¶rper oder Kopf kann sie hingegen weiterhin voll ausÃ¼ben (Urk. 13/55, Urk. 13/48-49, Urk. 9/19).</w:t>
      </w:r>
    </w:p>
    <w:p>
      <w:r>
        <w:t>3.2Â Â Â Â  GemÃ¤ss den Angaben der Arbeitgeberin verdiente die BeschwerdefÃ¼hrerin als kaufmÃ¤nnische Angestellte vor dem Unfall im Dezember 1999 Fr. 55'200.-- pro Jahr (Fr. 4'600.-- x 12; Urk. 9/64). Der Nominallohnentwicklung fÃ¼r Frauen bis ins Jahr 2003 (Die Volkswirtschaft 10-2005, S. 83 Tabelle B 10.3) angepasst entspricht dies einem Einkommen von Fr. 59'757.35. Nach Eintritt des Gesundheitsschadens erzielte die BeschwerdefÃ¼hrerin mit einer 50%igen Anstellung im angestammten Beruf im Jahre 2001 einen Monatslohn von Fr. 2'550.--, damit ein Jahreslohn von Fr. 30'600.-- (Fr. 2'550.-- x 12; Urk. 9/66). Nach Anpassung an die Nominallohnentwicklung fÃ¼r Frauen bis ins Jahr 2003 (Die Volkswirtschaft a.a.O.) ergibt sich ein Einkommen von Fr. 31'813.10. Beim Vergleich dieser beiden EinkommensgrÃ¶ssen resultiert eine Erwerbseinbusse von Fr. 27'944.25 beziehungsweise von 47 %, weshalb der grundsÃ¤tzliche Anspruch der BeschwerdefÃ¼hrerin auf Umschulung gegeben ist.</w:t>
      </w:r>
    </w:p>
    <w:p>
      <w:r>
        <w:rPr>
          <w:b/>
        </w:rPr>
        <w:t>E. 4</w:t>
      </w:r>
    </w:p>
    <w:p>
      <w:r>
        <w:t>Zustellung gegen Empfangsschein an:</w:t>
      </w:r>
    </w:p>
    <w:p>
      <w:r>
        <w:t>- RechtsanwÃ¤ltin Evalotta Samuelsson</w:t>
      </w:r>
    </w:p>
    <w:p>
      <w:r>
        <w:t>- Sozialversicherungsanstalt des Kantons ZÃ¼rich, IV-Stelle, unter Beilage des Doppels von Urk. 21 zur Kenntnisnahme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4.2.1Â Â  Zur Zeit des Unfalles im Dezember 1999 hegte die BeschwerdefÃ¼hrerin WÃ¼nsche nach einer beruflichen und persÃ¶nlichen Neuorientierung (Urk. 13/55 S. 2), worauf die bereits erwÃ¤hnte PersÃ¶nlichkeitsabklÃ¤rung sowie die KÃ¼ndigung ihrer damaligen Anstellung hinweisen. Konkrete Schritte (wie Kursbesuche, Aufnahme eines Studiums usw.), die ihre Absicht, beruflich weiterzukommen kundtun wÃ¼rden, unternahm die BeschwerdefÃ¼hrerin vor dem Unfall aber keine. Auch lassen ihre bisherigen ErwerbstÃ¤tigkeiten keine klare, auf eine bestimmte berufliche Laufbahn hinweisende Tendenz erkennen. Die Anmeldung vom 9. Oktober 2000 bei der Hochschule Z.___ zielte in erster Linie auf eine AbklÃ¤rung der AufnahmemodalitÃ¤ten hin (vgl. Urk. 9/69). Dass die BeschwerdefÃ¼hrerin im Gesundheitsfall die - eine doch aufwÃ¤ndige Vorbereitung erfordernde - AufnahmeprÃ¼fung abgelegt hÃ¤tte, erscheint angesichts ihres ausgeprÃ¤gten Interesses fÃ¼r kÃ¼nstlerische und kreative TÃ¤tigkeiten und ihrer Suche nach einer sie erfÃ¼llenden Aufgabe (vgl. Urk. 3/7) nicht als Ã¼berwiegend wahrscheinlich. Es bestehen demzufolge zu wenige konkrete Anhaltspunkte dafÃ¼r, dass sie, wÃ¤re sie nicht invalid geworden, einen beruflichen Aufstieg im kaufmÃ¤nnischen/wirtschaftlichen Bereich und ein entsprechend hÃ¶heres Einkommen realisiert hÃ¤tte. AbsichtserklÃ¤rungen dazu genÃ¼gen nach der Rechtsprechung nicht (vgl. BGE 96 V 30; AHI 1998 S. 171 Erw. 5a; Urteil des EidgenÃ¶ssischen Versicherungsgerichtes in Sachen B. vom 22. Dezember 2004, I 307/04, Erw. 4.1).</w:t>
      </w:r>
    </w:p>
    <w:p>
      <w:r>
        <w:t>Â Â Â Â Â Â Â Â  Bei der Beurteilung der Gleichwertigkeit ist demzufolge von den ErwerbsmÃ¶glichkeiten der BeschwerdefÃ¼hrerin als kaufmÃ¤nnische Angestellte auszugehen.</w:t>
      </w:r>
    </w:p>
    <w:p>
      <w:r>
        <w:t>4.2.2Â Â  Wie bereits in Erw. 1.3 ausgefÃ¼hrt kann die Invalidenversicherung lediglich die dem jeweiligen Eingliederungszweck angemessenen notwendigen Massnahmen gewÃ¤hren. GrundsÃ¤tzlich baut eine einfache und zweckmÃ¤ssige Umschulung auf den bestehenden Kenntnissen und Berufserfahrungen auf. Eine umfassende berufliche Neuorientierung soll auf FÃ¤lle beschrÃ¤nkt bleiben, in denen eine entsprechende medizinische Indikation vorliegt.</w:t>
      </w:r>
    </w:p>
    <w:p>
      <w:r>
        <w:t>Â Â Â Â Â Â Â Â  Die von der BeschwerdefÃ¼hrerin angestrebte Umschulung zur TheaterpÃ¤dagogin mag zwar ihren Interessen und ihrer kÃ¼nstlerischen Begabung am besten entsprechen. Jedoch ist die Erzielung eines existenzsichernden Verdienstes in diesem Beruf immer noch schwierig. Ausserdem stellt diese Ausbildung eine grundsÃ¤tzliche Wende in der beruflichen Laufbahn der BeschwerdefÃ¼hrerin dar, die zu einer Entfernung von der ursprÃ¼nglichen Berufsausbildung und den bisherigen beruflichen Erfahrungen fÃ¼hrt. Eine solch radikale RichtungsÃ¤nderung lÃ¤sst sich nicht alleine aus medizinischer Sicht begrÃ¼nden, denn von den Ãrzten wird lediglich das Vermeiden von TÃ¤tigkeiten mit monoton statischen Haltungsbelastungen oder Zwangshaltungen mit vorgebeugtem OberkÃ¶rper/Kopf empfohlen. Eine behinderungsangepasste TÃ¤tigkeit sollte zwar hauptsÃ¤chlich aus wechselbelastenden Aufgaben bestehen, kÃ¶nnte aber dennoch einen Anteil an typischen BÃ¼roarbeiten beinhalten. Demzufolge sollte abgeklÃ¤rt zunÃ¤chst werden, welche einfachen und zweckmÃ¤ssigen, auf den bestehenden Kenntnissen und Berufserfahrungen aufbauenden Ausbildungen die AusÃ¼bung einer behinderungsangepassten TÃ¤tigkeit ermÃ¶glichen wÃ¼rden.</w:t>
      </w:r>
    </w:p>
    <w:p>
      <w:r>
        <w:t>4.2.3Â Â  Die Beschwerdegegnerin ging im angefochtenen Einspracheentscheid vom 27. September 2004 davon aus, dass eine zirka zweijÃ¤hrige Umschulung im Hotelfach angemessen und gleichwertig sei (Urk. 2 S. 5). Dabei verwies sie auf die Stellungnahme des BSV vom 12. September 2003, wo eine Ausbildung im Hotelfach (Empfang mit Kundenkontakt) als Beispiel fÃ¼r eine einfache und zweckmÃ¤ssige Umschulung genannt wurde (Urk. 9/34). AbklÃ¤rungen Ã¼ber die Aufnahmevoraussetzungen und die Unterschiede zwischen den verschiedenen Hotelfachschulen, Ã¼ber die beruflichen Perspektiven - insbesondere die medizinischen Anforderungsprofile der in Frage kommenden Arbeitsstellen in diesem Bereich und die damit verbundenen Erwerbsaussichten - sowie Ã¼ber die Kosten dieser Ausbildungen wurden nicht vorgenommen. Auch fehlen entsprechende AbklÃ¤rungen Ã¼ber weitere allenfalls in Frage kommende, annÃ¤hernd gleichwertige Ausbildungen (beispielsweise Personalfach, Spitalfach, u.s.w.).</w:t>
      </w:r>
    </w:p>
    <w:p>
      <w:r>
        <w:t>Â Â Â Â Â Â Â Â  Aufgrund der vorliegenden Akten ist das Gericht deshalb nicht in der Lage, in rechtsgenÃ¼gender Art und Weise Ã¼ber die Angemessenheit einer Umschulung im Hotelfach zu entscheiden, weshalb die Sache an die Vorinstanz zurÃ¼ckzuweisen ist, damit sie nach DurchfÃ¼hrung der nÃ¶tigen AbklÃ¤rungen Ã¼ber den Umschulungsanspruch der BeschwerdefÃ¼hrerin neu entscheide.</w:t>
      </w:r>
    </w:p>
    <w:p>
      <w:r>
        <w:t>4.3Â Â Â Â  Zu dem von der BeschwerdefÃ¼hrerin angerufenen Schutz des berechtigten Vertrauens in behÃ¶rdliche AuskÃ¼nfte (Urk. 1 S. 8 f.) ist festzuhalten, dass sie von der Berufsberaterin der IV-Stelle rechtzeitig - das heisst vor der KÃ¼ndigung ihrer damaligen Anstellung und vor dem Beginn der Ausbildung zur TheaterpÃ¤dagogin an der Schule in X.___ - darÃ¼ber informiert wurde, dass diese Ã¼ber das Leistungsbegehren nicht allein entscheide. Selbst wenn das Verhalten der Berufsberaterin die Hoffnung auf Finanzierung der gesamten Umschulung zur TheaterpÃ¤dagogin durch die IV-Stelle geweckt haben sollte, erweist sich in diesem Zusammenhang die Berufung auf den Vertrauensgrundsatz als unbegrÃ¼ndet (vgl. AHI 2000 S. 193).</w:t>
      </w:r>
    </w:p>
    <w:p>
      <w:r>
        <w:rPr>
          <w:b/>
        </w:rPr>
        <w:t>E. 4.4</w:t>
      </w:r>
    </w:p>
    <w:p>
      <w:r>
        <w:t>Schliesslich ist auch darauf hinzuweisen, dass die Invalidenversicherung im Rahmen der Austauschbefugnis Versicherten, die aus schÃ¼tzenswerten GrÃ¼nden von einem ihnen an sich zustehenden gesetzlichen Leistungsanspruch keinen Gebrauch machen, stattdessen einen funktionell gleichen Behelf zur Erreichung des gleichen gesetzlichen Eingliederungszieles wÃ¤hlen, auf der Grundlage und nach Massgabe der gesetzlichen Leistungsberechtigung zu entschÃ¤digen hat. Dabei sind die durch die von der versicherten Person gewÃ¤hlten Ausbildung tatsÃ¤chlich anfallenden Kosten zu vergÃ¼ten. Doch darf die VergÃ¼tung die hypothetischen Kosten der Ausbildung, auf welche die versicherte Person an sich Anspruch hat, nicht Ã¼bersteigen (BGE 120 V 288 ff.).</w:t>
      </w:r>
    </w:p>
    <w:p>
      <w:r>
        <w:t>Â Â Â Â Â Â Â Â  Im Sinne dieser klaren Rechtsprechung geht es nicht an, dass die Beschwerdegegnerin lediglich die wÃ¤hrend zwei Jahren anfallenden Kosten fÃ¼r eine Ausbildung zur TheaterpÃ¤dagogin an der Hochschule fÃ¼r Theater in Y.___ Ã¼bernimmt, falls sie - nach DurchfÃ¼hrung der hierzu erforderlichen AbklÃ¤rungen Â (Erw. 4.2.3 vorne) - eine bestimmte Ausbildung als einfach und zweckmÃ¤ssig erachtet, welche gerade zwei Jahre dauert. Vielmehr mÃ¼sste sie im Rahmen der Austauschbefugnis die Kosten der von der BeschwerdefÃ¼hrerin gewÃ¤hlten Ausbildung zur TheaterpÃ¤dagogin bis zum HÃ¶chstbetrag der als gleichwertigen erachteten Ausbildung - und zwar unabhÃ¤ngig von deren Dauer - vergÃ¼ten.</w:t>
      </w:r>
    </w:p>
    <w:p>
      <w:r>
        <w:t>5.Â Â Â Â Â Â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w:t>
      </w:r>
    </w:p>
    <w:p>
      <w:r>
        <w:t>Â Â Â Â Â Â Â Â  Unter BerÃ¼cksichtigung der erwÃ¤hnten Kriterien ist diese auf Fr. 2'200.-- (inkl. Barauslagen und Mehrwertsteuer) zu bemessen.</w:t>
      </w:r>
    </w:p>
    <w:p>
      <w:r>
        <w:t>Das Gericht erkennt:</w:t>
      </w:r>
    </w:p>
    <w:p>
      <w:r>
        <w:t>1.Â Â Â Â Â Â Â Â  Die Beschwerde wird in dem Sinne gutgeheissen, dass der angefochtene Einspracheentscheid vom 27. September 2004 aufgehoben und die Sache an die Sozialversicherungsanstalt des Kantons ZÃ¼rich, IV-Stelle, zurÃ¼ckgewiesen wird, damit diese, nach erfolgter AbklÃ¤rung im Sinne der ErwÃ¤gungen, Ã¼ber den Anspruch der BeschwerdefÃ¼hrerin auf Umschulung neu entscheidet.</w:t>
      </w:r>
    </w:p>
    <w:p>
      <w:r>
        <w:t>2.Â Â Â Â Â Â Â Â  Das Verfahren ist kostenlos.</w:t>
      </w:r>
    </w:p>
    <w:p>
      <w:r>
        <w:t>3.Â Â Â Â Â Â Â Â  Die Beschwerdegegnerin wird verpflichtet, der BeschwerdefÃ¼hrerin eine ProzessentschÃ¤digung von Fr. 2'200.--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