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IV.2004.00751 vom 16. November 2004</w:t>
      </w:r>
    </w:p>
    <w:p>
      <w:r>
        <w:t>ZH Sozialversicherungsgericht, 2004-11-16, DE</w:t>
      </w:r>
    </w:p>
    <w:p>
      <w:r>
        <w:rPr>
          <w:b/>
        </w:rPr>
        <w:t xml:space="preserve">Quelle: </w:t>
      </w:r>
      <w:r>
        <w:t>https://mcp.opencaselaw.ch/entscheid/zh_sozialversicherungsgericht_IV.2004.00751</w:t>
      </w:r>
    </w:p>
    <w:p>
      <w:r>
        <w:t>FR: ZH_SOZIALVERSICHERUNGSGERICHT IV.2004.00751 du 16 novembre 2004</w:t>
      </w:r>
    </w:p>
    <w:p>
      <w:r>
        <w:t>IT: ZH_SOZIALVERSICHERUNGSGERICHT IV.2004.00751 del 16 novembre 2004</w:t>
      </w:r>
    </w:p>
    <w:p>
      <w:pPr>
        <w:pStyle w:val="Heading2"/>
      </w:pPr>
      <w:r>
        <w:t>Erwägungen</w:t>
      </w:r>
    </w:p>
    <w:p>
      <w:r>
        <w:rPr>
          <w:b/>
        </w:rPr>
        <w:t>E. 2</w:t>
      </w:r>
    </w:p>
    <w:p>
      <w:r>
        <w:t>Â Â Â Â Â  Die IV-Stelle trat mit Entscheid vom 18. Oktober 2004 nicht auf die Einsprache ein (Urk. 2). BegrÃ¼ndet wurde dies damit, dass die Einsprachefrist - unter BerÃ¼cksichtigung des gerichtlichen Fristenstillstandes vom 15. Juli 2004 bis und mit 15. August 2004 - am 15. September 2004 abgelaufen und die Einsprache vom 7. Oktober 2004 verspÃ¤tet gewesen sei (Urk. 2 Ziff. I).</w:t>
      </w:r>
    </w:p>
    <w:p>
      <w:r>
        <w:t>Â Â Â Â Â Â Â Â  Gegen diesen Entscheid erhob die Versicherte am 29. Oktober 2004 Beschwerde mit dem Begehren um Aufhebung des Nichteintretensentscheids (Urk. 1). Zum Zeitpunkt des Erhalts der VerfÃ¼gung sei sie zusammen mit ihrem Ehemann im Ausland gewesen. Sie habe sich fÃ¼r rund drei Monate in ihrem Heimatland in Ã¤rztlicher Behandlung befunden, weswegen sie weder Kenntnis von der VerfÃ¼gung habe nehmen noch rechtzeitig darauf habe reagieren kÃ¶nnen. Sie sei erst am 20. September 2004 in die Schweiz zurÃ¼ckgeflogen.</w:t>
      </w:r>
    </w:p>
    <w:p>
      <w:r>
        <w:t>Das Gericht zieht in ErwÃ¤gung:</w:t>
      </w:r>
    </w:p>
    <w:p>
      <w:r>
        <w:t>1.Â Â Â Â Â Â</w:t>
      </w:r>
    </w:p>
    <w:p>
      <w:r>
        <w:t>1.1Â Â Â Â  Streitgegenstand im System der nachtrÃ¤glichen Verwaltungsrechtspflege ist das RechtsverhÃ¤ltnis, welches - im Rahmen des durch die VerfÃ¼gung beziehungsweise den Einspracheentscheid bestimmten Anfechtungsgegenstandes - den aufgrund der Beschwerdebegehren effektiv angefochtenen VerfÃ¼gungsgegenstand bildet. Nach dieser Begriffsumschreibung sind Anfechtungsgegenstand und Streitgegenstand identisch, wenn die VerwaltungsverfÃ¼gung beziehungsweise der Einspracheentscheid insgesamt angefochten wird (BGE 125 V 413 f.).</w:t>
      </w:r>
    </w:p>
    <w:p>
      <w:r>
        <w:t>Richtet sich die Beschwerde gegen einen Nichteintretensentscheid, hat das Gericht, ungeachtet der Vorbringen der beschwerdefÃ¼hrenden Partei, zu prÃ¼fen und darÃ¼ber zu entscheiden, ob die Verwaltung zu Recht nicht auf das Leistungs- oder Feststellungsbegehren eingetreten ist. Der richterliche Entscheid in der Sache (Sachentscheid) hat in dieser besonderen verfahrensmÃ¤ssigen Situation den formellen Gesichtspunkten des Nichteintretens durch die untere Instanz zum Gegenstand. Dagegen hat sich das Gericht mit den materiellen AntrÃ¤gen nicht zu befassen (BGE 121 V 159 Erw. 2b, 116 V 266 Erw. 2a, SVR 1997, UV Nr. 66 S. 225 Erw. 1a).</w:t>
      </w:r>
    </w:p>
    <w:p>
      <w:r>
        <w:t>1.2Â Â Â Â  Nach Art. 52 des Bundesgesetzes Ã¼ber den Allgemeinen Teil des Sozialversicherungsrechts (ATSG, in Kraft seit 1. Januar 2003) kann gegen VerfÃ¼gungen innerhalb von 30 Tagen bei der verfÃ¼genden Stelle Einsprache erhoben werden; davon ausgenommen sind prozess- und verfahrensleitende VerfÃ¼gungen.</w:t>
      </w:r>
    </w:p>
    <w:p>
      <w:r>
        <w:t>1.3Â Â Â Â  Wer sich wÃ¤hrend eines hÃ¤ngigen Verfahrens fÃ¼r lÃ¤ngere Zeit von dem den BehÃ¶rden bekannt gegebenen Adressort entfernt, ohne fÃ¼r die Nachsendung der an die bisherige Adresse gelangenden Korrespondenz zu sorgen und ohne der BehÃ¶rde zu melden, wo sie nunmehr zu erreichen ist, beziehungsweise ohne eine Vertretung zu beauftragen, nÃ¶tigenfalls wÃ¤hrend ihrer Abwesenheit fÃ¼r sie zu handeln, hat eine am bisherigen Ort versuchte Zustellung als erfolgt gelten zu lassen. Voraussetzung ist allerdings, dass die Zustellung eines behÃ¶rdlichen Aktes wÃ¤hrend der Abwesenheit mit einer gewissen Wahrscheinlichkeit zu erwarten ist und ein Verfahrens- oder ProzessrechtsverhÃ¤ltnis besteht, welches die Parteien verpflichtet, sich nach Treu und Glauben zu verhalten, d.h. unter anderem dafÃ¼r zu sorgen, dass ihnen Entscheide, welche das Verfahren betreffen, zugestellt werden kÃ¶nnen (BGE 119 V 94 Erw. 4b/aa mit Hinweisen).</w:t>
      </w:r>
    </w:p>
    <w:p>
      <w:r>
        <w:t>1.4Â Â Â Â  Wenn die gesuchstellende Person oder ihre Vertretung unter Angabe des Grundes binnen 10 Tagen nach Wegfall des Hindernisses darum ersucht, kann die versÃ¤umte Frist nach Art. 41 ATSG wiederhergestellt werden, wenn die gesuchsstellende Person oder ihre Vertretung unverschuldeterweise davon abgehalten wurde, innert Frist zu handeln (Abs. 1). Wird die Wiederherstellung gewÃ¤hrt, so lÃ¤uft die Frist fÃ¼r die versÃ¤umte Rechtshandlung von der Zustellung dieser Entscheidung an (Abs. 2).</w:t>
      </w:r>
    </w:p>
    <w:p>
      <w:r>
        <w:t>1.5Â Â Â Â  GemÃ¤ss Â§ 19 Abs. 2 des Gesetzes Ã¼ber das Sozialversicherungsgericht kann das Gericht ohne AnhÃ¶rung der Gegenpartei sofort entscheiden, sofern sich die Beschwerde offensichtlich als unzulÃ¤ssig oder aussichtslos erweist.</w:t>
      </w:r>
    </w:p>
    <w:p>
      <w:r>
        <w:t>2.Â Â Â Â Â Â</w:t>
      </w:r>
    </w:p>
    <w:p>
      <w:r>
        <w:t>2.1Â Â Â Â  Es ist unbestritten und aufgrund der Akten erstellt, dass die VerfÃ¼gung vom 23. Juli 2004 am 27. Juli 2004 an dem den BehÃ¶rden bekannten Zustellungsort in Effretikon eingetroffen ist und von der BeschwerdefÃ¼hrerin erst nach ihrer RÃ¼ckkehr in die Schweiz am 20. September 2004 zur Kenntnis genommen wurde. Die BeschwerdefÃ¼hrerin anerkannte zudem ausdrÃ¼cklich, dass sie Âzum Zeitpunkt des Erhalts der VerfÃ¼gung vom 23. Juli 2004 im Ausland war, respektive sich (mich) in Ã¤rztlicher Behandlung fÃ¼r ca. drei Monate in ihrem (meinem) Heimatland befandÂ (Urk. 1). Deshalb habe sie keine Kenntnis nehmen und auf die VerfÃ¼gung nicht rechtzeitig reagieren kÃ¶nnen. Ebenfalls als erwiesen zu gelten hat die Tatsache, dass die BeschwerdefÃ¼hrerin der Beschwerdegegnerin ihre dreimonatige Ortsabwesenheit nicht gemeldet und keinerlei Vorkehrungen hinsichtlich einer allfÃ¤llige Weiterleitung der Post beziehungsweise der Bezeichnung eines Vertreters getroffen hat.</w:t>
      </w:r>
    </w:p>
    <w:p>
      <w:r>
        <w:t>2.2Â Â Â Â  Zu ihrer Entlastung legte die BeschwerdefÃ¼hrerin drei fremdsprachige Dokumente Ã¼ber Ã¤rztliche Konsultationen vom 23. Juni, vom 7. Juli und vom 5. August 2004 ins Recht (Urk. 3/1-3).</w:t>
      </w:r>
    </w:p>
    <w:p>
      <w:r>
        <w:rPr>
          <w:b/>
        </w:rPr>
        <w:t>E. 3</w:t>
      </w:r>
    </w:p>
    <w:p>
      <w:r>
        <w:t>3.1Â Â Â Â  Zu prÃ¼fen ist demnach, ob die BeschwerdefÃ¼hrerein zum Zeitpunkt ihres Auslandaufenthaltes mit einer gewissen Wahrscheinlichkeit die Zustellung eines behÃ¶rdlichen Aktes erwarten musste. DafÃ¼r spricht, dass zwischen den Parteien unbestrittenermassen ein Verfahren betreffend das von der BeschwerdefÃ¼hrerin im April 2004 gestellte Gesuch fÃ¼r eine Rente hÃ¤ngig war, mithin ein Entscheid darÃ¼ber ausstehend war. Es kann davon ausgegangen werden, dass die BeschwerdefÃ¼hrerin bereits Erfahrungen mit behÃ¶rdlichen AblÃ¤ufen gemacht hatte und demzufolge damit rechnen musste, dass Ã¼ber das gestellte Gesuch ein formeller Entscheid ergehen kÃ¶nnte.</w:t>
      </w:r>
    </w:p>
    <w:p>
      <w:r>
        <w:t>3.2Â Â Â Â  Nach dem Gesagten ist festzuhalten, dass die BeschwerdefÃ¼hrerin sich nicht pflichtgemÃ¤ss verhielt, indem sie es unterliess, dafÃ¼r zu sorgen, dass ihr Entscheide, welche noch hÃ¤ngige Verfahren betrafen, zugestellt werden konnten. Zumindest hÃ¤tte sie ihre Abwesenheit der Beschwerdegegnerin melden und/oder dafÃ¼r besorgt sein mÃ¼ssen, dass jemand sie fÃ¼r die Dauer ihrer Abwesenheit vertrat. Die BeschwerdefÃ¼hrerin hat sich die Zustellung der VerfÃ¼gung vom 23. Juli 2004 somit entgegen halten zu lassen. Da die ErÃ¶ffnung einer VerfÃ¼gung eine empfangsbedÃ¼rftige, nicht aber annahmebedÃ¼rftige einseitige Rechtshandlung ist, entfaltet sie ihre Rechtswirkungen vom Zeitpunkt ihrer ordnungsgemÃ¤ssen Zustellung an; dabei ist unmassgebend, ob die betroffene Person vom VerfÃ¼gungsinhalt Kenntnis genommen hat oder nicht (BGE 119 V 95 mit weiteren Hinweisen). Dies bedeutet, dass die 30-tÃ¤gige Einsprachefrist nach Art. 52 ATSG unter BerÃ¼cksichtigung des Fristenstillstandes wÃ¤hrend den Gerichtsferien (vgl. Art. 38 Abs. 4 lit. b ATSG) am 15. September 2004 ablief und die Eingabe der BeschwerdefÃ¼hrerin vom 7. Oktober 2004 (Poststempel 12. Oktober 2004; vgl. Urk. 2 Ziff. I) verspÃ¤tet war. Die Beschwerdegegnerin ist deshalb zu Recht auf die verspÃ¤tete Einsprache gegen die VerfÃ¼gung vom 23. Juli 2004 nicht eingetreten.</w:t>
      </w:r>
    </w:p>
    <w:p>
      <w:r>
        <w:t>3.3Â Â Â Â  Soweit die BeschwerdefÃ¼hrerin sinngemÃ¤ss GrÃ¼nde fÃ¼r die Wiederherstellung der versÃ¤umten Einsprachefrist geltend machen will, ist zu erwÃ¤hnen, dass Krankheit ein unverschuldetes, zur Fristwiederherstellung Anlass gebendes Hindernis sein kann. So hat das EidgenÃ¶ssische Versicherungsgericht die Wiederherstellung gewÃ¤hrt: Einem an einer schweren LungenentzÃ¼ndung leidenden, hospitalisierten 60jÃ¤hrigen Versicherten (in BGE 102 V 140 nicht verÃ¶ffentlichte Erw. 1 des Urteils Poltera vom 14. September 1976), ebenso einem Versicherten, der wegen schwerer nachoperativer Blutungen massive zerebrale VerÃ¤nderungen aufwies, intellektuell stark beeintrÃ¤chtigt und daher wÃ¤hrend der gesamten Rechtsmittelfrist weder fÃ¤hig war, selber Beschwerde zu erheben, noch sich bewusst werden konnte, dass er jemanden mit der Interessenwahrung hÃ¤tte betrauen sollen (ZAK 1981 S. 523 Erw. 2b). Nicht gewÃ¤hrt hat das Gericht die Wiederherstellung dagegen in FÃ¤llen eines immobilisierten rechten Armes bzw. einer schweren Grippe, wo keine objektiven Anhaltspunkte dafÃ¼r bestanden und dies auch nicht weiter belegt wurde, dass der Rechtsuchende nicht imstande gewesen wÃ¤re, trotz der Behinderung fristgerecht zu handeln oder nÃ¶tigenfalls einen Vertreter mit der Interessenwahrung zu beauftragen (unverÃ¶ffentlichte Urteile van Driesten vom 21. Februar 1984 und Reichlin vom 29. Juni 1977). Hindert die Krankheit den Rechtsuchenden zwar daran, selber zu handeln, kÃ¶nnte er aber in nach den UmstÃ¤nden zumutbarer Weise einen Dritten mit der Interessenwahrung beauftragen, so kann die Wiederherstellung nach dem Gesagten ebenfalls nicht gewÃ¤hrt werden, wenn die Partei den Beizug eines Vertreters versÃ¤umt (unverÃ¶ffentlichtes Urteil Lanni vom 26. Juni 1984). Bedeutsam fÃ¼r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unverÃ¶ffentlichte Urteile Gianotti vom 6. Dezember 1984 und Egloff vom 3. April 1973). Erkrankt die Partei eine gewisse Zeit vor Fristablauf, so ist es ihr in aller Regel mÃ¶glich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FÃ¤llen die Wiederherstellung zu gewÃ¤hren ist (BGE 112 V 255 Erw. 2a, 108 V 110 Erw. 3; vgl. Christian ZÃ¼nd, Kommentar zum Gesetz Ã¼ber das Sozialversicherungsgericht des Kantons ZÃ¼rich, ZÃ¼rich 1999, N 38 zu Â§ 13).</w:t>
      </w:r>
    </w:p>
    <w:p>
      <w:r>
        <w:t>3.4Â Â Â Â  Die eingereichten Belege deuten darauf hin, dass sich die BeschwerdefÃ¼hrerin am 23. Juni, am 7 Juli und am 5. August 2004 Ã¤rztlich untersuchen liess (vgl. Urk. 3/1-3). Es weist jedoch nichts darauf hin und es wurde nicht geltend gemacht, dass die Erkrankung der BeschwerdefÃ¼hrerin derart gewesen wÃ¤re, dass sie deswegen wÃ¤hrend drei Monaten hospitalisiert gewesen wÃ¤re ohne die MÃ¶glichkeit, selber innert Frist zu handeln oder eine Drittperson mit der Vornahme der Prozesshandlung zu betrauen. Ebenso wenig ist ersichtlich, dass gegen Ende der Rechtsmittelfrist medizinische Behandlungen und Untersuche (lebens-)notwenig gewesen wÃ¤ren. Deswegen sind die eingereichten Belege sowie die AusfÃ¼hrungen der BeschwerdefÃ¼hrerin ungeeignet, eine Wiederherstellung der Einsprachefrist zu begrÃ¼nden.</w:t>
      </w:r>
    </w:p>
    <w:p>
      <w:r>
        <w:t>Ebenso wenig schÃ¼tzt Rechtsunkenntnis vor den Folgen einer FristversÃ¤umnis (vgl. Christian ZÃ¼nd, Kommentar zum Gesetz Ã¼ber das Sozialversicherungsgericht des Kantons ZÃ¼rich, ZÃ¼rich 1999, N 38 zu Â§ 13).</w:t>
      </w:r>
    </w:p>
    <w:p>
      <w:r>
        <w:t>Ausserdem hÃ¤tte die BeschwerdefÃ¼hrerin innert 10 Tagen nach Wegfall des Hindernisses um Wiederherstellung ersuchen mÃ¼ssen. Die BeschwerdefÃ¼hrerin kam gemÃ¤ss eigenen Angaben am 20. September 2004 von ihrem Auslandaufenthalt zurÃ¼ck, die Wiederherstellung hÃ¤tte folglich bis spÃ¤testens 1. Oktober 2004 verlangt werden mÃ¼ssen. Eine Wiederherstellung der versÃ¤umten Frist kommt somit bereits aus formellen GrÃ¼nden nicht in Frage.</w:t>
      </w:r>
    </w:p>
    <w:p>
      <w:r>
        <w:t>Â Â Â Â Â Â Â Â  Die Einspracheentscheid war somit rechtens, weshalb die Beschwerde abzuweisen ist. Wegen offensichtlicher Aussichtslosigkeit der Beschwerde kann auf eine AnhÃ¶rung der Gegenpartei verzichtet werden.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