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IV.2004.00741 vom 30. November 2005</w:t>
      </w:r>
    </w:p>
    <w:p>
      <w:r>
        <w:t>ZH Sozialversicherungsgericht, 2005-11-30, DE</w:t>
      </w:r>
    </w:p>
    <w:p>
      <w:r>
        <w:rPr>
          <w:b/>
        </w:rPr>
        <w:t xml:space="preserve">Quelle: </w:t>
      </w:r>
      <w:r>
        <w:t>https://mcp.opencaselaw.ch/entscheid/zh_sozialversicherungsgericht_IV.2004.00741</w:t>
      </w:r>
    </w:p>
    <w:p>
      <w:r>
        <w:t>FR: ZH_SOZIALVERSICHERUNGSGERICHT IV.2004.00741 du 30 novembre 2005</w:t>
      </w:r>
    </w:p>
    <w:p>
      <w:r>
        <w:t>IT: ZH_SOZIALVERSICHERUNGSGERICHT IV.2004.00741 del 30 novembre 2005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/</w:t>
      </w:r>
    </w:p>
    <w:p>
      <w:r>
        <w:rPr>
          <w:b/>
        </w:rPr>
        <w:t>E. 3</w:t>
      </w:r>
    </w:p>
    <w:p>
      <w:r>
        <w:t>3.1Â Â Â Â  Die Beschwerdegegnerin verneinte einen Rentenanspruch mit der BegrÃ¼ndung (Urk. 2 S. 3 und Urk. 10 in Verbindung mit Urk. 11/7 und 11/3), es bestehe keine EinschrÃ¤nkung bei der AusÃ¼bung der bisherigen TÃ¤tigkeit. Das pneumologische Gutachten lasse keine RÃ¼ckschlÃ¼sse auf das Vorliegen einer reaktiven Depression zu, welcher Verdacht vom Vertrauensarzt der Arbeitgeberin, einem Internisten, geÃ¤ussert worden sei.</w:t>
      </w:r>
    </w:p>
    <w:p>
      <w:r>
        <w:rPr>
          <w:b/>
        </w:rPr>
        <w:t>E. 3.2</w:t>
      </w:r>
    </w:p>
    <w:p>
      <w:r>
        <w:t>DemgegenÃ¼ber lÃ¤sst die BeschwerdefÃ¼hrerin vortragen (Urk. 1, 11/6 und 15), sie leide unter Asthma, weshalb sie ihre Arbeit als Sortiererin bei der E.___ nicht mehr habe ausÃ¼ben kÃ¶nnen. Es seien auch Allergien bezÃ¼glich Wildseide, Heu, verschiedener GrÃ¤ser und Hausstaub festgestellt worden. Komme sie mit diesen Stoffen in BerÃ¼hrung, so bekomme sie Atemnot und trÃ¤nende Augen. Sie leide unter chronischem Husten und Schnupfen, aber auch Kopfschmerzen und MÃ¼digkeit. Die Arbeitsstelle bei der E.___ habe sie aus gesundheitlichen GrÃ¼nden verloren, da die Arbeitgeberin ihr keine andere Arbeit habe zuweisen kÃ¶nnen. Idealerweise mÃ¼sste sie im Freien arbeiten. Sie schlafe daher gelegentlich auf dem Balkon, um den in geschlossenen RÃ¤umen sogleich auftretenden Beschwerden auszuweichen.</w:t>
      </w:r>
    </w:p>
    <w:p>
      <w:r>
        <w:rPr>
          <w:b/>
        </w:rPr>
        <w:t>E. 4</w:t>
      </w:r>
    </w:p>
    <w:p>
      <w:r>
        <w:t>Zustellung gegen Empfangsschein an:</w:t>
      </w:r>
    </w:p>
    <w:p>
      <w:r>
        <w:t>- RechtsanwÃ¤ltin Marina Kreutzmann</w:t>
      </w:r>
    </w:p>
    <w:p>
      <w:r>
        <w:t>- Sozialversicherungsanstalt des Kantons ZÃ¼rich, IV-Stelle</w:t>
      </w:r>
    </w:p>
    <w:p>
      <w:r>
        <w:t>- Pensionskasse E.___, ___</w:t>
      </w:r>
    </w:p>
    <w:p>
      <w:r>
        <w:t>- Bundesamt fÃ¼r Sozialversicherung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>
      <w:r>
        <w:rPr>
          <w:b/>
        </w:rPr>
        <w:t>E. 4.3</w:t>
      </w:r>
    </w:p>
    <w:p>
      <w:r>
        <w:t>Zusammenfassend ist festzustellen, dass sich die Ãrzte in diagnostischer Hinsicht einig sind. Demnach reagiert die BeschwerdefÃ¼hrerin stark allergisch auf verschiedene Pollen, aber auch auf Wildseide und Hausstaub, und dadurch werden Atembeschwerden ausgelÃ¶st, welche die Ãrzte als leichtes Bronchialasthma bezeichnet haben (Urk. 11/6/3, 11/10-12 und 11/14).</w:t>
      </w:r>
    </w:p>
    <w:p>
      <w:r>
        <w:t>Â Â Â Â Â Â Â Â  Es ist daher im Weiteren zu prÃ¼fen, ob und in welchem Ausmass die erhobenen Befunde - Asthma, HyperreagibilitÃ¤t und Allergie - die BeschwerdefÃ¼hrerin in ihrer ArbeitsfÃ¤higkeit beeintrÃ¤chtigen.</w:t>
      </w:r>
    </w:p>
    <w:p>
      <w:r>
        <w:t>Â Â Â Â Â Â Â Â  Dres. I.___ und L.___ massen zwar ihren Diagnosen eine Auswirkung auf die ArbeitsfÃ¤higkeit bei, machten aber in den Berichten vom 18. September 2003 (Urk. 11/13) und vom 19. Oktober 2003 (Urk. 11/11) keine Angaben mit Bezug auf das Ausmass der EinschrÃ¤nkung respektive einer allfÃ¤lligen RestarbeitsfÃ¤higkeit. Dr. I.___ bezeichnete den Gesundheitszustand der Versicherten als besserungsfÃ¤hig. Dem Bericht von Dr. L.___ ist einzig zu entnehmen, dass er die Versicherte seit dem 1. Oktober 2002 in ihrer bisher ausgeÃ¼bten TÃ¤tigkeit bei der E.___ als weiterhin vollstÃ¤ndig arbeitsunfÃ¤hig erachtete. Die Ãrzte der Dermatologischen Klinik am UniversitÃ¤tsspital M.___ betrachteten die BeschwerdefÃ¼hrerin aus allergologischer Sicht als vollstÃ¤ndig arbeitsfÃ¤hig, schrÃ¤nkten diese Aussage aber gleichzeitig mit dem Hinweis darauf ein, dass im Hinblick auf die Klinik, die Anamnese und die Lungensituation der Patientin diese Empfehlung nur mit Ã¤usserster Vorsicht abgegeben werden kÃ¶nne (Urk. 11/12 S. 2). Die Aussagen des Dr. F.___, wonach keine vollstÃ¤ndige ArbeitsunfÃ¤higkeit gegeben und die BeschwerdefÃ¼hrerin als Mitarbeiterin der Sortierung mindestens zu 50 % arbeitsfÃ¤hig sei, bezogen sich auf den Arbeitsplatz bei der bisherigen Arbeitgeberin (Urk. 11/6/3). Dr. C.___ attestierte unter dem Gesichtspunkt der pneumologischen Beschwerden vollstÃ¤ndige ArbeitsfÃ¤higkeit (Urk. 11/10 S. 6).</w:t>
      </w:r>
    </w:p>
    <w:p>
      <w:r>
        <w:t>Â Â Â Â Â Â Â Â  Die ArbeitsfÃ¤higkeit der BeschwerdefÃ¼hrerin wird seitens der Ãrzte unterschiedlich eingeschÃ¤tzt: wÃ¤hrenddem Dr. L.___ von einer vollstÃ¤ndigen ArbeitsunfÃ¤higkeit seit dem 1. Februar 2002 und bis weiterhin in der bisher ausgeÃ¼bten TÃ¤tigkeit bei der E.___ ausging, schÃ¤tzte Dr. F.___ ihre ArbeitsunfÃ¤higkeit als Sortiererin mit ungefÃ¤hr 50 % ein (Urk. 11/11 und 11/6/3). DemgegenÃ¼ber hielten die Ãrzte des UniversitÃ¤tsspitals eine vollstÃ¤ndige ArbeitsfÃ¤higkeit fÃ¼r mÃ¶glich, Ã¤usserten sich aber nicht explizit dazu, ob ihre Beurteilung auf einer leidensangepassten TÃ¤tigkeit oder aber auf der bisher ausgeÃ¼bten BeschÃ¤ftigung beruhe (Urk. 11/12). Einzig Dr. C.___ attestierte der BeschwerdefÃ¼hrerin in der bisher ausgeÃ¼bten TÃ¤tigkeit bei der E.___ vollstÃ¤ndige ArbeitsfÃ¤higkeit (Urk. 11/10). Sein Gutachten vom 5. April 2004 ist fÃ¼r die streitigen Belange umfassend, beruht auf allseitigen Untersuchungen und berÃ¼cksichtigt die medizinischen Vorakten wie auch die geltend gemachten Beschwerden. Seine Befundaufnahme stimmt mit derjenigen von Dr. L.___ Ã¼berein. Das Gutachten leuchtet in der Darlegung der medizinischen ZusammenhÃ¤nge und in der Beurteilung der medizinischen Situation ein, und die darin gezogenen Schlussfolgerungen sind insbesondere auch deshalb begrÃ¼ndet, weil Dr. C.___ zu Recht darauf hinwies, wÃ¤hrend der Anstellung bei der E.___ hÃ¤tten auch nicht asthmatische Beschwerden im Vordergrund gestanden (Urk. 11/10 S. 7). Das pneumologische Gutachten erfÃ¼llt alle rechtsprechungsgemÃ¤ss erforderlichen Kriterien (vgl. BGE 125 V 353 Erw. 3a, 122 V 160 Erw. 160 Erw. 1c) fÃ¼r beweiskrÃ¤ftige Ã¤rztliche Entscheidungsgrundlagen, weshalb darauf gestellt werden kann. Demnach besteht aus pneumologischer Sicht in der bisherigen TÃ¤tigkeit vollstÃ¤ndige ArbeitsfÃ¤higkeit.</w:t>
      </w:r>
    </w:p>
    <w:p>
      <w:r>
        <w:t>Â Â Â Â Â Â Â Â  Offen ist aber, ob dies auch aus dermatologischer Sicht bejaht werden kann. Die Dermatologische Klinik hat angesichts der weiteren Befunde Bedenken geÃ¤ussert (Urk. 11/12 S. 2). Da aus somatischer Sicht somit die allergologische Problematik im Vordergrund steht, kann angesichts des Ausgangs dieses Verfahrens diese Frage offen gelassen werden.</w:t>
      </w:r>
    </w:p>
    <w:p>
      <w:r>
        <w:t>4.4Â Â Â Â  Dr. C.___ stellte im Bericht vom 5. April 2004 fest (Urk. 11/10 S. 6), die ArbeitsfÃ¤higkeit der Versicherten werde durch eine Pathologie ausserhalb der Atemwege bestimmt, und Ã¤usserte zudem den Verdacht auf eine schwere depressive Entwicklung wahrscheinlich reaktiver Natur mit ausgeprÃ¤gter Somatisierungstendenz bei chronischer beruflicher und privater Frustration.</w:t>
      </w:r>
    </w:p>
    <w:p>
      <w:r>
        <w:t>Â Â Â Â Â Â Â Â  In den Akten finden sich sodann verschiedene Anhaltspunkte, welche eindeutig auf eine psychische Problematik hinweisen: GemÃ¤ss dem Bericht des UniversitÃ¤tsspitals vermÃ¶gen die erhobenen somatischen Befunde fÃ¼r sich allein die Symptomatik nicht zu erklÃ¤ren (Urk. 11/12). DafÃ¼r sprechen auch die AusfÃ¼hrungen der Versicherten, wonach die Asthmatherapierung praktisch keinen Erfolg gehabt habe, ja schulmedizinische Medikamente sogar die Beschwerden verschlimmert hÃ¤tten, obwohl gemÃ¤ss der Darstellung von Dr. L.___ von Ã¤rztlicher Seite versucht worden war, das Therapieschema zu verbessern. Auf eine gewisse AuffÃ¤lligkeit weisen auch die Schilderungen der Versicherten hin, wonach sich ihr Leben total verÃ¤ndert habe. Sie beschrieb sich gegenÃ¼ber Dr. F.___ als frÃ¼her sehr aktive Frau, die viel und streng gearbeitet habe, und nun gehe alles im Schneckentempo vor sich (Urk. 11/6/ S. 2). Zudem fÃ¼hrte sie aber auch aus, sie kÃ¶nne sich kaum mehr ausser Haus begeben, kein Kino besuchen oder sonst wohin gehen; sie kaufe nur das NÃ¶tigste ein, da sie GeschÃ¤fte schnell wieder verlassen mÃ¼sse.</w:t>
      </w:r>
    </w:p>
    <w:p>
      <w:r>
        <w:t>Â Â Â Â Â Â Â Â  BeeintrÃ¤chtigungen der psychischen Gesundheit kÃ¶nnen in gleicher Weise wie kÃ¶rperliche GesundheitsschÃ¤den eine InvaliditÃ¤t im Sinne von Art. 4 Abs. 1 IVG in Verbindung mit Art. 8 ATSG bewirken. Nicht als Folgen eines psychischen Gesundheitsschadens und damit invalidenversicherungsrechtlich nicht als relevant gelten EinschrÃ¤nkungen der ErwerbsfÃ¤higkeit, welche die versicherte Person bei Aufbietung allen guten Willens, die verbleibende LeistungsfÃ¤higkeit zu verwerten, abwenden kÃ¶nnte; das Mass des Forderbaren wird dabei weitgehend objektiv bestimmt. Festzustellen ist, ob und in welchem Umfang die AusÃ¼bung einer ErwerbstÃ¤tigkeit auf dem ausgeglichenen Arbeitsmarkt mit der psychischen BeeintrÃ¤chtigung vereinbar ist. Ein psychischer Gesundheitsschaden fÃ¼hrt also nur soweit zu einer ErwerbsunfÃ¤higkeit (Art. 7 ATSG), als angenommen werden kann, die Verwertung der ArbeitsfÃ¤higkeit (Art. 6 ATSG) sei der versicherten Person sozial-praktisch nicht mehr zumutbar (BGE 131 V 50 Erw. 1.2 mit Hinweisen).</w:t>
      </w:r>
    </w:p>
    <w:p>
      <w:r>
        <w:t>Â Â Â Â Â Â Â Â  Beruht die LeistungseinschrÃ¤nkung auf Aggravation oder einer Ã¤hnlichen Konstellation, liegt regelmÃ¤ssig keine versicherte GesundheitsschÃ¤digung vor (siehe Meyer-Blaser, Der Rechtsbegriff der ArbeitsunfÃ¤higkeit und seine Bedeutung in der Sozialversicherung, namentlich fÃ¼r den Einkommensvergleich in der InvaliditÃ¤tsbemessung, Schaffhauser/Schlauri [Hrsg.], Schmerz und ArbeitsunfÃ¤higkeit, St. Gallen 2003, S. 92 f.). Eine solche Ausgangslage ist etwa gegeben, wenn: eine erhebliche Diskrepanz zwischen den geschilderten Schmerzen und dem gezeigten Verhalten oder der Anamnese besteht; intensive Schmerzen angegeben werden, deren Charakterisierung jedoch vage bleibt; keine medizinische Behandlung und Therapie in Anspruch genommen wird; demonstrativ vorgetragene Klagen auf den SachverstÃ¤ndigen unglaubwÃ¼rdig wirken; schwere EinschrÃ¤nkungen im Alltag behauptet werden, das psychosoziale Umfeld jedoch weitgehend intakt ist (siehe Kopp/Willi/Klippstein, Im Graubereich zwischen KÃ¶rper, Psyche und sozialen Schwierigkeiten, in: Schweizerische Medizinische Wochenschrift 1997, S.1434, mit Hinweis auf eine grundlegende Untersuchung von Winckler und Foerster; BGE 131 V 51).</w:t>
      </w:r>
    </w:p>
    <w:p>
      <w:r>
        <w:t>4.5Â Â Â Â  Nach der Aktenlage - und zumal die Verdachtsdiagnose einer schweren reaktiven Depression von einem Nichtfacharzt gestellt worden ist (Urk. 11/10 S. 6) - ist der Sachverhalt ungenÃ¼gend abgeklÃ¤rt und das Rentenbegehren nicht spruchreif. Die Beschwerdegegnerin wird daher mittels eines fachÃ¤rztlichen Gutachtens abzuklÃ¤ren haben, ob ein psychisches Leiden vorliegt, welches die ArbeitsfÃ¤higkeit beeintrÃ¤chtigen kÃ¶nnte.</w:t>
      </w:r>
    </w:p>
    <w:p>
      <w:r>
        <w:t>Â Â Â Â Â Â Â Â  Im Rahmen dieser Begutachtung wird auch die Frage nach einer mÃ¶glichen Aggravation ihrer Symptomatik durch die BeschwerdefÃ¼hrerin zu prÃ¼fen sein, denn die Akten enthalten wiederholte Hinweise auf eine solche Haltung. So schilderte die BeschwerdefÃ¼hrerin den Ãrzten gegenÃ¼ber verschiedene Beschwerden (Urk. 11/6/3 S. 2 ff. und 11/10 S. 4), zu welchen sich kein medizinisches Korrelat fand (Urk. 11/12 S. 1). Dr. C.___ berichtete sogar Ã¼ber einen eigentlichen, von der BeschwerdefÃ¼hrerin selber dargelegten "Circulus vitiosus" (Urk. 11/12 S. 3). Sollte sich nach durchgefÃ¼hrter AbklÃ¤rung ergeben, dass bestimmte Befunde weder einem psychiatrischen noch einem somatischen Krankheitsbild zugeordnet werden kÃ¶nnten, wÃ¤ren allenfalls weitere ergÃ¤nzende somatische AbklÃ¤rungen bezÃ¼glich der Allergie anzuordnen. Je nach Ausgang dieser AbklÃ¤rungen wird die Beschwerdegegnerin zu prÃ¼fen haben, inwiefern sich die festgestellten Leiden auf eine behinderungsangepasste TÃ¤tigkeit auswirken und die ArbeitsfÃ¤higkeit der BeschwerdefÃ¼hrerin neu zu bemessen haben.Â</w:t>
      </w:r>
    </w:p>
    <w:p>
      <w:r>
        <w:t>Â Â Â Â Â Â Â Â  Die Beschwerde ist daher in dem Sinne gutzuheissen, dass der angefochtene Einspracheentscheid vom 27. September 2004 aufzuheben und die Beschwerdegegnerin zu verpflichten ist, ergÃ¤nzende AbklÃ¤rungen in medizinischer Hinsicht anzuordnen und danach mittels eines Einkommensvergleichs Ã¼ber den InvaliditÃ¤tsgrad der BeschwerdefÃ¼hrerin neu zu befinden.</w:t>
      </w:r>
    </w:p>
    <w:p>
      <w:r>
        <w:t>5.Â Â Â Â Â Â  Nach stÃ¤ndiger Rechtsprechung gilt die RÃ¼ckweisung der Sache an die Verwaltung zur weiteren AbklÃ¤rung und neuen VerfÃ¼gung als vollstÃ¤ndiges Obsiegen (vgl. ZAK 1987 S. 268 f. Erw. 5 mit Hinweisen), weshalb die vertretene BeschwerdefÃ¼hrerin Anspruch auf eine ProzessentschÃ¤digung hat. Diese wird ohne RÃ¼cksicht auf den Streitwert nach der Bedeutung der Streitsache und nach dem Schwierigkeitsgrad des Prozesses bemessen.</w:t>
      </w:r>
    </w:p>
    <w:p>
      <w:r>
        <w:t>Â Â Â Â Â Â Â Â  Vorliegend erscheint eine auf den Kostennoten von Rechtsanwalt Christof Tschurr fÃ¼r die BemÃ¼hungen vom 15. September 2004 bis zum 29. Januar 2005 (Fr. 809.90; Urk. 21/2) und von Marina Kreutzmann fÃ¼r deren BemÃ¼hungen seit dem 8. Februar 2005 (Fr. 1'184.70; Urk. 21/2) und dem gerichtsÃ¼blichen Stundenansatz von Fr. 200.-- basierende ProzessentschÃ¤digung von gesamthaft Fr. 1'994.60 (inklusive Barauslagen und Mehrwertsteuer) angemessen.</w:t>
      </w:r>
    </w:p>
    <w:p>
      <w:r>
        <w:t>Das Gericht erkennt:</w:t>
      </w:r>
    </w:p>
    <w:p>
      <w:r>
        <w:t>1.Â Â Â Â Â Â Â Â  Die Beschwerde wird in dem Sinne gutgeheissen, dass der angefochtene Einspracheentscheid vom 27. September 2004 aufgehoben und die Sache an die Sozialversicherungsanstalt des Kantons ZÃ¼rich, IV-Stelle, zurÃ¼ckgewiesen wird, damit diese nach erfolgter AbklÃ¤rung im Sinne der ErwÃ¤gungen neu verfÃ¼ge.</w:t>
      </w:r>
    </w:p>
    <w:p>
      <w:r>
        <w:t>2.Â Â Â Â Â Â Â Â  Das Verfahren ist kostenlos.</w:t>
      </w:r>
    </w:p>
    <w:p>
      <w:r>
        <w:t>3.Â Â Â Â Â Â Â Â  Die Beschwerdegegnerin wird verpflichtet, im Sinne der ErwÃ¤gung 5 der BeschwerdefÃ¼hrerin eine ProzessentschÃ¤digung von Fr. 809.90 (inklusive Barauslagen und Mehrwertsteuer) und der unentgeltlichen Rechtsvertreterin der BeschwerdefÃ¼hrerin, RechtsanwÃ¤ltin Marina Kreutzmann, ZÃ¼rich, eine ProzessentschÃ¤digung von Fr. 1'184.70 (inklusive Barauslagen und Mehrwertsteuer)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