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IV.2004.00727 vom 11. Mai 2005</w:t>
      </w:r>
    </w:p>
    <w:p>
      <w:r>
        <w:t>ZH Sozialversicherungsgericht, 2005-05-11, DE</w:t>
      </w:r>
    </w:p>
    <w:p>
      <w:r>
        <w:rPr>
          <w:b/>
        </w:rPr>
        <w:t xml:space="preserve">Quelle: </w:t>
      </w:r>
      <w:r>
        <w:t>https://mcp.opencaselaw.ch/entscheid/zh_sozialversicherungsgericht_IV.2004.00727</w:t>
      </w:r>
    </w:p>
    <w:p>
      <w:r>
        <w:t>FR: ZH_SOZIALVERSICHERUNGSGERICHT IV.2004.00727 du 11 mai 2005</w:t>
      </w:r>
    </w:p>
    <w:p>
      <w:r>
        <w:t>IT: ZH_SOZIALVERSICHERUNGSGERICHT IV.2004.00727 del 11 maggio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5.1Â Â Â Â  Dass Dr. A.___s Bericht vom 26. Februar 2004 keine genaue, in Prozenten bezifferte Angabe der ArbeitsfÃ¤higkeit der BeschwerdefÃ¼hrerin enthÃ¤lt, ist vorliegend nicht zu beanstanden, ist doch gemÃ¤ss Rechtsprechung des EidgenÃ¶ssischen Versicherungsgerichts beim BetÃ¤tigungsvergleich nach Art. 27 IVV nicht auf die medizinisch-theoretische EinschÃ¤tzung der ArbeitsfÃ¤higkeit abzustellen, sondern massgebend ist vielmehr die UnmÃ¶glichkeit, sich im bisherigen Aufgabenbereich zu betÃ¤tigen. Diese ist unter BerÃ¼cksichtigung der konkreten VerhÃ¤ltnisse im Einzelfall festzustellen. HiefÃ¼r stellen die nach Massgabe der Verwaltungsweisungen des Bundesamtes fÃ¼r Sozialversicherung (BSV) eingeholten AbklÃ¤rungsberichte im Haushalt eine geeignete und im Regelfall auch genÃ¼gende Grundlage fÃ¼r die InvaliditÃ¤tsbemessung im Haushalt dar. RechtsprechungsgemÃ¤ss bedarf es des Beizugs eines Arztes, der sich zu den einzelnen Positionen der HaushaltfÃ¼hrung unter dem Gesichtswinkel der Zumutbarkeit zu Ã¤ussern hat, nur in AusnahmefÃ¤llen, namentlich bei unglaubwÃ¼rdigen Angaben der versicherten Person, die im Widerspruch zu den Ã¤rztlichen Befunden stehen (vgl. etwa Urteil des EidgenÃ¶ssischen Versicherungsgerichts in Sachen M. vom 6. September 2004, I 249/04, Erw. 5.1.1).</w:t>
      </w:r>
    </w:p>
    <w:p>
      <w:r>
        <w:t>Â Â Â Â Â Â Â Â  In Bezug auf die Frage, unter welchen UmstÃ¤nden einem AbklÃ¤rungsbericht an Ort und Stelle voller Beweiswert zukommt, verhÃ¤lt es sich beim BetÃ¤tigungsvergleich im Sinne von Art. 27 IVV im Wesentlichen gleich, wie wenn der Anspruch auf Hauspflege, Hilfsmittel oder auf HilflosenentschÃ¤digung strittig ist. Auf einen voll beweiskrÃ¤ftigen AbklÃ¤rungsbericht ist demnach zu erkennen, wenn der Bericht folgenden Anforderungen genÃ¼gt: Als Berichterstatterin wirkt eine qualifizierte Person, die Kenntnis der Ã¶rtlichen und rÃ¤umlichen VerhÃ¤ltnisse sowie der aus den seitens der Mediziner gestellten Diagnosen sich ergebenden BeeintrÃ¤chtigungen hat. Bei Unklarheiten Ã¼ber physische oder psychische StÃ¶rungen und/oder deren Auswirkungen auf die BewÃ¤ltigung der sich im konkreten Haushalt ergebenden Erordernissen sind RÃ¼ckfragen notwendig. Die Angaben der Haushalt fÃ¼hrenden Personen sind zu berÃ¼cksichtigen, divergierende Meinungen im Bericht aufzuzeigen. Schliesslich muss der AbklÃ¤rungsbericht plausibel begrÃ¼ndet und detailliert bezÃ¼glich der einzelnen Aufgaben im Haushalt sein. Das Gericht greift, sofern der Bericht eine zuverlÃ¤ssige Entscheidgrundlage im eben umschriebenen Sinne darstellt, in das Ermessen der die AbklÃ¤rung tÃ¤tigenden Person nur ein, wenn klar feststellbare FehleinschÃ¤tzungen oder Anhaltspunkte fÃ¼r die Unrichtigkeit der AbklÃ¤rungsresultate (z.B. infolge von WidersprÃ¼chlichkeiten) vorliegen. Das gebietet insbesondere der Umstand, dass die fachlich kompetente AbklÃ¤rungsperson nÃ¤her am konkreten Sachverhalt ist als das im Beschwerdefall zustÃ¤ndige Gericht (BGE 128 V 93 f. Erw. 4, vgl. auch auch BGE 130 V 61 sowie Urteil des EidgenÃ¶ssischen Versicherungsgerichts in Sachen K. vom 10. Dezember 2003, I 483/03).</w:t>
      </w:r>
    </w:p>
    <w:p>
      <w:r>
        <w:t>5.2Â Â Â Â  Im Haushaltsbericht vom 26. Mai 2004 (Urk. 7/18) erscheinen die (beschwerdeweise nicht beanstandeten) Gewichtungen in den einzelnen Haushaltbereichen angemessen und nachvollziehbar und entsprechen im Ãbrigen auch den Gewichtungen der AbklÃ¤rung vom 10. Dezember 1997. Ebenfalls nachvollziehbar und durchaus im Einklang mit den von Dr. A.___ erhobenen Befunden erscheinen die auf die jeweiligen Bereiche entfallenden EinschrÃ¤nkungen, und es sind - unter BerÃ¼cksichtigung der bereits im Einspracheverfahren angebrachten Anpassungen in den Bereichen "ErnÃ¤hrung" und "Betreuung Kinder und FamilienangehÃ¶rige" - keine Anhaltspunkte fÃ¼r offensichtliche FehleinschÃ¤tzungen der AbklÃ¤rungsperson erkennbar, welche einen richterlichen Ermessenseingriff erforderlich machen wÃ¼rden.</w:t>
      </w:r>
    </w:p>
    <w:p>
      <w:r>
        <w:t>Â Â Â Â Â Â Â Â  So ist nicht zu beanstanden, dass die AbklÃ¤rungsperson in den Bereichen "HaushaltfÃ¼hrung", "Wohnungspflege", "WÃ¤sche und Kleiderpflege", "Verschiedenes" sowie nunmehr auch im Bereich "Betreuung Kinder und FamilienangehÃ¶rige" eine unverÃ¤nderte EinschrÃ¤nkung angenommen hat. So betrifft der Bereich "HaushaltfÃ¼hrung" (Planung, Organisation, Arbeitseinteilung, Kontrolle) kÃ¶rperlich wenig anspruchsvolle TÃ¤tigkeiten, welche von der Versicherten noch immer selber durchgefÃ¼hrt werden kÃ¶nnen (vgl. Urk. 7/18 Ziff. 6.1). Zu Recht hat die AbklÃ¤rungsperson alsdann in den Bereichen "WÃ¤sche und Kleiderpflege" sowie "Betreuung Kinder und FamilienangehÃ¶rige" neben der Verschlechterung des Gesundheitszustandes der BeschwerdefÃ¼hrerin, welche sich gemÃ¤ss Bericht von Dr. A.___ vor allem in rascher ErschÃ¶pfung sowie ErmÃ¼dbarkeit bei lÃ¤ngerem Gehen Ã¤ussert (vgl. Urk. 7/14), berÃ¼cksichtigt, dass die Kinder seit der letzten massgebenden, sieben Jahre zurÃ¼ckliegenden Beurteilung erheblich selbstÃ¤ndiger geworden sind und ihnen zudem eine vermehrte Mithilfe im Haushalt zumutbar ist (und wÃ¤re; vgl. Ziff. 6.3). Hinsichtlich der Beurteilung der EinschrÃ¤nkung in den erwÃ¤hnten BetÃ¤tigungsbereichen erscheint die Annahme daher durchaus vertretbar, dass sich die VerÃ¤nderung des Gesundheitszustandes sowie die durch das Alter der Kinder bedingten Erleichterungen ausgleichen. Soweit die Beschwerdegegnerin in den Bereichen "ErnÃ¤hrung" sowie auch "Einkauf/Besorgungen" namentlich aufgrund der erhÃ¶hten SelbstÃ¤ndigkeit (vgl. Bereiche "ErnÃ¤hrung" und "Einkauf/Besorgungen") wie auch der vermehrten zumutbaren Mithilfe der Kinder (im Bereich ErnÃ¤hrung etwa bei der oberflÃ¤chlichen Reinigung, beim Ein- und AusrÃ¤umen der Abwaschmaschine, vgl. Urk. 7/18, Ziff. 6.2) demgegenÃ¼ber insgesamt eine Abnahme der EinschrÃ¤nkung angenommen hat, sind die jeweiligen BegrÃ¼ndungen ebenfalls plausibel und nicht zu beanstanden, was um so mehr gilt, als die BeschwerdefÃ¼hrerin den entsprechenden AusfÃ¼hrungen im Einspracheentscheid (vgl. Urk. 2 S. 3) keine konkreten Einwendungen entgegengesetzt hat.</w:t>
      </w:r>
    </w:p>
    <w:p>
      <w:r>
        <w:t>5.3Â Â Â Â  Der AbklÃ¤rungsbericht erfÃ¼llt sodann auch die Ã¼brigen an ein derartiges Beweismittel gestellten Anforderungen. So fand die AbklÃ¤rung im Beisein der BeschwerdefÃ¼hrerin statt, und der Bericht wurde von einer Fachperson in Kenntnis der Diagnosen, der EinschrÃ¤nkungen der Versicherten sowie der Ã¶rtlichen und rÃ¤umlichen VerhÃ¤ltnissen abgefasst. Auch soweit der BeschwerdefÃ¼hrerin zugemutet wird, in Etappen vorzugehen (vgl. Urk. 7/18, Ziff. 6.4) und eine gewisse Mithilfe ihres Ehegatten sowie ihrer drei Kinder zu beanspruchen (vgl. Urk. 7/18, Ziff. 6.2, 6.4 bis 6.6), ist dies nicht zu beanstanden. Denn nach der Rechtsprechung des EidgenÃ¶ssischen Versicherungsgerichts trifft invalide Hausfrauen grundsÃ¤tzlich eine Schadensminderungspflicht, indem sie im Rahmen des MÃ¶glichen und Zumutbaren Verfahrensweisen zu entwickeln haben, welche die Auswirkungen ihrer Behinderung im hauswirtschaftlichen Bereich reduzieren und ihnen eine mÃ¶glichst vollstÃ¤ndige und unabhÃ¤ngige Erledigung der Haushaltarbeiten ermÃ¶glichen. Kann die versicherte Person wegen ihrer Behinderung gewisse Haushaltarbeiten nur noch mÃ¼hsam und mit viel hÃ¶herem Aufwand erledigen, so muss sie in erster Linie ihre Arbeit einteilen und im Ã¼blichen Umfang die Mithilfe von FamilienangehÃ¶rigen in Anspruch nehmen. Dabei ist zu betonen, dass diese Mithilfe weiter geht als die ohne GesundheitsschÃ¤digung Ã¼blicherweise zu erwartende UnterstÃ¼tzung (vgl. BGE 130 V 101 Erw. 3.3.3 mit Hinweisen).</w:t>
      </w:r>
    </w:p>
    <w:p>
      <w:r>
        <w:t>5.4Â Â Â Â  Nach dem Gesagten ist der AbklÃ¤rungsbericht vom 26. Mai 2004 nicht zu beanstanden, da weder aufgrund der Akten noch der lediglich in pauschaler Form vorgebrachten Kritik der BeschwerdefÃ¼hrerin Anhaltspunkte fÃ¼r klare FehleinschÃ¤tzungen vorliegen. Damit ist von einer gesamthaften EinschrÃ¤nkung im Haushalt und mithin von einem InvaliditÃ¤tsgrad von 48,75 % auszugehen. Der Vorwurf, dass es sich hiebei, wie in der Einsprache geltend gemacht wird, um einen "konstruierten" InvaliditÃ¤tsgrad handle, ist unter diesen UmstÃ¤nden nicht begrÃ¼ndet, liegt es doch in der Natur der vom Gesetzgeber vorgesehenen prozentgenauen Eckwerte fÃ¼r die Rentenabstufung, dass bei einem InvaliditÃ¤tsgrad von nur knapp Ã¼ber 50 % (wie er mit 53 % der VerfÃ¼gung vom 26. Juni 1998 zugrunde lag) bereits geringfÃ¼gige VerÃ¤nderungen in den tatsÃ¤chlichen VerhÃ¤ltnissen Ãnderungen des Rentenanspruchs zur Folge haben kÃ¶nnen.</w:t>
      </w:r>
    </w:p>
    <w:p>
      <w:r>
        <w:t>Die Herabsetzung von der halben auf eine Viertelsrente ist damit rechtens. Was hingegen den Zeitpunkt anbelangt, ist dieser im Lichte von Art. 88a Abs. 1 Satz 2 IVV (Dreimonatsfrist) statt auf den 1. August 2004 auf den 1. September 2004 festzusetzen. Insoweit ist die Beschwerde gutzuheissen.</w:t>
      </w:r>
    </w:p>
    <w:p>
      <w:r>
        <w:t>Das Gericht erkennt:</w:t>
      </w:r>
    </w:p>
    <w:p>
      <w:r>
        <w:t>1.Â Â Â Â Â Â In teilweiser Gutheissung der Beschwerde wird der Einspracheentscheid der Sozialversicherungsanstalt des Kantons ZÃ¼rich, IV-Stelle, vom 27. September 2004 insoweit abgeÃ¤ndert, als festgestellt wird, dass die BeschwerdefÃ¼hrerin fÃ¼r den Monat August 2004 anstelle der Viertelsrente Anspruch auf eine halbe Invalidenrente (samt Kinderrenten) hat. Im Ãbrigen wird die Beschwerde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W.___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