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IV.2004.00719 vom 21. Juni 2005</w:t>
      </w:r>
    </w:p>
    <w:p>
      <w:r>
        <w:t>ZH Sozialversicherungsgericht, 2005-06-21, DE</w:t>
      </w:r>
    </w:p>
    <w:p>
      <w:r>
        <w:rPr>
          <w:b/>
        </w:rPr>
        <w:t xml:space="preserve">Quelle: </w:t>
      </w:r>
      <w:r>
        <w:t>https://mcp.opencaselaw.ch/entscheid/zh_sozialversicherungsgericht_IV.2004.00719</w:t>
      </w:r>
    </w:p>
    <w:p>
      <w:r>
        <w:t>FR: ZH_SOZIALVERSICHERUNGSGERICHT IV.2004.00719 du 21 juin 2005</w:t>
      </w:r>
    </w:p>
    <w:p>
      <w:r>
        <w:t>IT: ZH_SOZIALVERSICHERUNGSGERICHT IV.2004.00719 del 21 giugno 2005</w:t>
      </w:r>
    </w:p>
    <w:p>
      <w:pPr>
        <w:pStyle w:val="Heading2"/>
      </w:pPr>
      <w:r>
        <w:t>Erwägungen</w:t>
      </w:r>
    </w:p>
    <w:p>
      <w:r>
        <w:rPr>
          <w:b/>
        </w:rPr>
        <w:t>E. 3</w:t>
      </w:r>
    </w:p>
    <w:p>
      <w:r>
        <w:t>3.1Â Â Â Â  Mit Schreiben vom 29. April 2002 teilte der Oberarzt des Instituts fÃ¼r Physikalische Medizin, UniversitÃ¤tsspital J.___, der Beschwerdegegnerin mit, die BeschwerdefÃ¼hrerin besuche gegenwÃ¤rtig das Ambulante InterdisziplinÃ¤re Schmerz-Programm (AISP). Im Rahmen dieses Programms wÃ¼rden keine Stellungnahmen zur ArbeitsfÃ¤higkeit abgegeben. Anschliessend werde die BeschwerdefÃ¼hrerin nicht weiter durch das UniversitÃ¤tsspital J.___ betreut, weshalb keine weiteren Angaben gemacht werden kÃ¶nnten (Urk. 9/22/3).</w:t>
      </w:r>
    </w:p>
    <w:p>
      <w:r>
        <w:t>3.2Â Â Â Â  Dr. med. E.___, FachÃ¤rztin fÃ¼r Physikalische Medizin, nannte im Bericht vom 6. Mai 2002 als Diagnosen mit Auswirkung auf die ArbeitsfÃ¤higkeit (Urk. 9/21/1 S. 1 lit. A = Urk. 3/5 S. 1 lit. A):</w:t>
      </w:r>
    </w:p>
    <w:p>
      <w:r>
        <w:t>Â Â Â Â Â Â Â Â  -Â Â Â Â Â Â Â  chronisches lumboradikulÃ¤res Reizsyndrom S1 beidseitig bei medialer Â Â Â Â Â Â Â Â Â Â Â Â Â Â Â Â Â Â  Diskushernie L5/S1</w:t>
      </w:r>
    </w:p>
    <w:p>
      <w:r>
        <w:t>Â Â Â Â Â Â Â Â  -Â Â Â Â Â Â Â  Chronisches Thorakovertebralsyndrom bei skoliotischer Fehlhaltung der Â Â Â Â Â Â Â Â Â Â Â Â Â Â Â  WirbelsÃ¤ule sowie Status nach Morbus Scheuermann und muskulÃ¤rer Â Â Â Â Â Â Â Â Â Â Â Â Â Â Â Â Â Â Â Â Â Â Â  Dysbalance</w:t>
      </w:r>
    </w:p>
    <w:p>
      <w:r>
        <w:t>Â Â Â Â Â Â Â Â  -Â Â Â Â Â Â Â  Depressive Entwicklung</w:t>
      </w:r>
    </w:p>
    <w:p>
      <w:r>
        <w:t>Â Â Â Â Â Â Â Â  Zur Zeit stehe die BeschwerdefÃ¼hrerin nicht bei ihr in Behandlung (Urk. 9/21/1 lit. D Ziff. 1).</w:t>
      </w:r>
    </w:p>
    <w:p>
      <w:r>
        <w:t>Â Â Â Â Â Â Â Â  Neurologisch bestÃ¼nden Zeichen einer chronischen radikulÃ¤ren Irritation mit belastungsabhÃ¤ngigen Ausstrahlungen in beide Beine, verbunden mit DysÃ¤sthesien. Die Schmerzen mit Muskelverkrampfungen sowie DysÃ¤sthesien in den Beinen seinen nachts stÃ¤rker und es werde die Nachtruhe gestÃ¶rt. Im Vordergrund stÃ¼nden Zeichen einer depressiven Entwicklung, weshalb sich die BeschwerdefÃ¼hrerin auch in regelmÃ¤ssiger psychiatrischer Betreuung befinde. Die BeschwerdefÃ¼hrerin kÃ¶nne ihre Arbeit als VerkÃ¤uferin nicht mehr ausÃ¼ben. Eine Umschulung via Invalidenversicherung wÃ¤re angebracht, da ihre ArbeitsfÃ¤higkeit bei nicht rÃ¼ckenbelastender Arbeit gesteigert werden kÃ¶nnte. Zur Zeit Ã¼be die BeschwerdefÃ¼hrerin an der UniversitÃ¤tsklinik regelmÃ¤ssiges Krafttraining aus, wobei die KrÃ¤ftigung der gesamten WirbelsÃ¤ule die ArbeitsfÃ¤higkeit ebenfalls positiv beeinflussen kÃ¶nnte (Urk. 9/21 S. 2 lit. D Ziff. 7).</w:t>
      </w:r>
    </w:p>
    <w:p>
      <w:r>
        <w:t>Â Â Â Â Â Â Â Â  Zur Arbeitsbelastbarkeit der BeschwerdefÃ¼hrerin fÃ¼hrte Dr. E.___ aus, dass sie in einer der Behinderung angepassten TÃ¤tigkeit zu 50 % arbeitsfÃ¤hig sei (Urk. 9/21/2 S. 2). In der zuletzt ausgeÃ¼bten TÃ¤tigkeit bestehe seit April 2001 bis auf weiteres eine vollstÃ¤ndige ArbeitsunfÃ¤higkeit (Urk. 9/21/1 lit. B).</w:t>
      </w:r>
    </w:p>
    <w:p>
      <w:r>
        <w:t>3.3Â Â Â Â  Im Bericht vom 24. MÃ¤rz 2003 wiederholte Dr. E.___ die genannten Diagnosen und konkretisierte die Diagnose des chronischen lumboradikulÃ¤ren Reizsyndroms dahingehend, dass ein chronisches Panvertebralsyndrom mit rezidivierendem radikulÃ¤rem Reizsyndrom S1 beidseitig bei medialer Diskushernie L5/S1 vorliege (vgl. Urk. 9/21/1 S. 1 lit. A, Urk. 9/19/1 S. 1 lit. A = Urk. 3/11 S. 1 lit. A).</w:t>
      </w:r>
    </w:p>
    <w:p>
      <w:r>
        <w:t>Â Â Â Â Â Â Â Â  Es handle sich um chronifizierte RÃ¼ckenschmerzen mit lumbaler Betonung. Aufgrund der RÃ¼ckenproblematik mit radiologisch verifizierter lumbosakraler Diskushernie sowie mehr oder weniger permanent vorhandenen radikulÃ¤ren Reizerscheinungen halte sie die BeschwerdefÃ¼hrerin fÃ¼r ausschliesslich kÃ¶rperlich nicht belastende Arbeiten zu 50 % als arbeitsfÃ¤hig (vgl. Urk. 9/19/2 S. 2). Da die BeschwerdefÃ¼hrerin fÃ¼r leichte Arbeiten bald wieder zu 50 % arbeitsfÃ¤hig sein werde, seien weiter die UmschulungsmÃ¶glichkeiten abzuklÃ¤ren (Urk. 9/19/1 S. 2 lit. D Ziff. 7).</w:t>
      </w:r>
    </w:p>
    <w:p>
      <w:r>
        <w:t>Â Â Â Â Â Â Â Â  Zur ArbeitsunfÃ¤higkeit der BeschwerdefÃ¼hrerin in ihrer angestammten TÃ¤tigkeit fÃ¼hrte Dr. E.___ nunmehr aus, dass eine 100%ige ArbeitsunfÃ¤higkeit bereits seit Juli 2000 bestehe (Urk. 9/19/1 S. 1 lit. B).</w:t>
      </w:r>
    </w:p>
    <w:p>
      <w:r>
        <w:t>3.4Â Â Â Â  Dr. med. F.___, FachÃ¤rztin FMH fÃ¼r Psychiatrie und Psychotherapie, welche die BeschwerdefÃ¼hrerin seit Ende November 2002 behandelt, nannte in ihrem Bericht vom 10. September 2003 als Diagnose mit Auswirkung auf die ArbeitsfÃ¤higkeit chronische RÃ¼ckenschmerzen (Urk. 9/18/3 S. 1 lit. A = Urk. 3/12 S. 1 lit. A).</w:t>
      </w:r>
    </w:p>
    <w:p>
      <w:r>
        <w:t>Â Â Â Â Â Â Â Â  Als Diagnosen ohne Auswirkung auf die ArbeitsfÃ¤higkeit erwÃ¤hnte sie funktionelle StÃ¶rungen mit chronischen Bauchschmerzen und VerdauungsstÃ¶rungen seit 1996, selbstunsichere PersÃ¶nlichkeit mit depressiver StÃ¶rung und sozialer ZurÃ¼ckgezogenheit sowie eine schwierige psychosoziale und familiÃ¤re Situation (Urk. 9/18/3 S. 1 lit. A).</w:t>
      </w:r>
    </w:p>
    <w:p>
      <w:r>
        <w:t>Â Â Â Â Â Â Â Â  In ihrer TÃ¤tigkeit als VerkÃ¤uferin sei die BeschwerdefÃ¼hrerin zu ungefÃ¤hr 75 % arbeitsunfÃ¤hig (Urk. 9/18/1 S. 1 lit. B). Es sei ihr in dieser TÃ¤tigkeit maximal ein Arbeitspensum von zwei bis drei Stunden pro Tag zumutbar. Auch in einer behinderungsangepassten TÃ¤tigkeit betrage die ArbeitsfÃ¤higkeit der BeschwerdefÃ¼hrerin zwei bis drei Stunden pro Tag; es sei maximal eine halbtÃ¤gige Arbeit zumutbar (Urk. 9/18/2 S. 2).</w:t>
      </w:r>
    </w:p>
    <w:p>
      <w:r>
        <w:t>Â Â Â Â Â Â Â Â  Dr. F.___ erklÃ¤rte, durch eine stÃ¼tzende GesprÃ¤chstherapie zu versuchen, die Besserung der depressiven Stimmung herbeizufÃ¼hren, da die Distanzierung von den chronischen Schmerzen durch die Einnahme von Antidepressiva aufgrund einer UnvertrÃ¤glichkeit gescheitert sei (Urk. 9/18/3 S. 2).</w:t>
      </w:r>
    </w:p>
    <w:p>
      <w:r>
        <w:t>3.5Â Â Â Â  In dem im Auftrag der Beschwerdegegnerin gestÃ¼tzt auf Aktenstudium und persÃ¶nlichen Untersuchungen erstellten Gutachten der D.___ vom 24. Mai 2004 stellten Dr. med. G.___, Facharzt FMH fÃ¼r OrthopÃ¤die, und Dr. med. H.___, Facharzt FMH fÃ¼r Innere Medizin, die folgenden Diagnosen, welche ohne Einfluss auf die ArbeitsfÃ¤higkeit der BeschwerdefÃ¼hrerin seien (Urk. 9/17/2 S. 14 Ziff. 5 = Urk. 3/15 S. 14 Ziff. 5):</w:t>
      </w:r>
    </w:p>
    <w:p>
      <w:r>
        <w:t>Â Â Â Â Â Â Â Â  -Â Â Â Â Â Â Â  Anhaltende somatoforme SchmerzstÃ¶rung</w:t>
      </w:r>
    </w:p>
    <w:p>
      <w:r>
        <w:t>Â Â Â Â Â Â Â Â  -Â Â Â Â Â Â Â  Chronisches Panvertebralsyndrom ohne radikulÃ¤re Symptomatik</w:t>
      </w:r>
    </w:p>
    <w:p>
      <w:r>
        <w:t>Â Â Â Â Â Â Â Â Â Â Â Â Â Â Â Â Â Â  -Â Â Â Â Â Â Â  mediane Diskusprotrusion L5/S1 ohne BeeintrÃ¤chtigung neuraler Â Â Â Â Â Â Â Â Â Â Â Â Â Â Â Â Â Â Â Â Â Â Â Â  Strukturen</w:t>
      </w:r>
    </w:p>
    <w:p>
      <w:r>
        <w:t>Â Â Â Â Â Â Â Â  -Â Â Â Â Â Â Â  Status nach Distraktions-Behandlung von bilateralen Femurfrakturen Â Â Â Â Â Â Â Â Â Â Â Â Â Â Â Â Â Â Â Â Â Â Â Â Â Â Â  im Kindesalter</w:t>
      </w:r>
    </w:p>
    <w:p>
      <w:r>
        <w:t>Â Â Â Â Â Â Â Â  Diagnosen mit Auswirkung auf die ArbeitsfÃ¤higkeit der BeschwerdefÃ¼hrerin nannten sie keine.</w:t>
      </w:r>
    </w:p>
    <w:p>
      <w:r>
        <w:t>Â Â Â Â Â Â Â Â  In ihrer angestammten TÃ¤tigkeit als VerkÃ¤uferin sei die BeschwerdefÃ¼hrerin aus psychiatrischer Sicht uneingeschrÃ¤nkt arbeitsfÃ¤hig. Die diagnostizierte anhaltende somatoforme SchmerzstÃ¶rung sei geringgradig ausgeprÃ¤gt und habe kaum Krankheitswert; sie schrÃ¤nke die ArbeitsfÃ¤higkeit der BeschwerdefÃ¼hrerin nicht ein. Auch aus orthopÃ¤discher Sicht zeigten sich keine objektivierbaren Befunde, die einen Einfluss auf die ArbeitsfÃ¤higkeit der BeschwerdefÃ¼hrerin in ihrer angestammten TÃ¤tigkeit hÃ¤tten. Auf allgemein-medizinischer Ebene lÃ¤gen keine pathologischen Befunde vor (Urk. 9/17/2 S. 15 Ziff. 6.1.2).</w:t>
      </w:r>
    </w:p>
    <w:p>
      <w:r>
        <w:t>Â Â Â Â Â Â Â Â  Auch betreffend die LeistungsfÃ¤higkeit in anderen TÃ¤tigkeiten bestÃ¼nden aus psychiatrischer Sicht keine EinschrÃ¤nkungen der ArbeitsfÃ¤higkeit. Aus somatischer Sicht kÃ¶nnten der BeschwerdefÃ¼hrerin Arbeiten mit ausschliesslich schweren kÃ¶rperlichen Aufgaben aufgrund einer gewissen kÃ¶rperlichen Dekonditionierung nicht mehr zugemutet werden. SÃ¤mtliche leichten und mittelschweren TÃ¤tigkeiten mit nur intermittierend schweren Anteilen seien jedoch zeitlich und leistungsmÃ¤ssig uneingeschrÃ¤nkt zumutbar (Urk. 9/17/2 S. 15 Ziff. 6.1.3).</w:t>
      </w:r>
    </w:p>
    <w:p>
      <w:r>
        <w:t>Â Â Â Â Â Â Â Â  Auch im Haushalt bestehe weder aus psychiatrischer noch aus somatischer Sicht eine EinschrÃ¤nkung der ArbeitsfÃ¤higkeit der BeschwerdefÃ¼hrerin, so dass sich auch bei Anwendung der gemischten Methode mit Anteilen von ausserhÃ¤uslicher ErwerbstÃ¤tigkeit und Hausarbeit keine EinschrÃ¤nkung ergebe (Urk. 9/17/2 S. 15 Ziff. 6.1.4).</w:t>
      </w:r>
    </w:p>
    <w:p>
      <w:r>
        <w:t>3.6Â Â Â Â  Im Bericht vom 6. September 2004 hielt Dr. med. I.___, Facharzt FMH fÃ¼r Allgemeine Medizin, fest, anlÃ¤sslich der Untersuchung der BeschwerdefÃ¼hrerin eine starke Druckdolenz Ã¼ber mehreren Tenderpoints festgestellt zu haben. Zudem bestehe ein deutlicher Druckschmerz im Bereiche des Oberschenkels (Mitte ventral und Mitte dorsal) sowie in der Wadenmitte. Aufgrund der angegebenen Beschwerden sowie der erhobenen Befunde lasse sich einschÃ¤tzen, dass die BeschwerdefÃ¼hrerin zusÃ¤tzlich an einem Fibromyalgiesyndrom leide. Exazerbierend auf die Schmerzen wÃ¼rden sich auch die ausgeprÃ¤gten psychosozialen Belastungssituationen und die depressive Verstimmung auswirken (Urk. 9/4/3 S. 1 = Urk. 3/17 S. 1).</w:t>
      </w:r>
    </w:p>
    <w:p>
      <w:r>
        <w:t>Â Â Â Â Â Â Â Â  Dr. I.___ beurteilte die BeschwerdefÃ¼hrerin als fÃ¼r jegliche leichte, wechselbelastende TÃ¤tigkeit zu 50 % arbeitsfÃ¤hig. Im Bereich des Haushaltes schÃ¤tzte er sie als zu 100 % arbeitsfÃ¤hig ein (Urk. 9/4/3 S. 2).</w:t>
      </w:r>
    </w:p>
    <w:p>
      <w:r>
        <w:rPr>
          <w:b/>
        </w:rPr>
        <w:t>E. 4</w:t>
      </w:r>
    </w:p>
    <w:p>
      <w:r>
        <w:t>4.1Â Â Â Â  In der Beschwerde vom 20. Oktober 2004 machte die BeschwerdefÃ¼hrerin geltend, das Gutachten der D.___ weise formelle MÃ¤ngel auf, weshalb nicht darauf abgestellt werden kÃ¶nne (vgl. Urk. 1 S. 11 ff.).</w:t>
      </w:r>
    </w:p>
    <w:p>
      <w:r>
        <w:t>Â Â Â Â Â Â Â Â  Die BeschwerdefÃ¼hrerin rÃ¼gte die Verletzung von Art. 44 ATSG, da anlÃ¤sslich der Einholung des Gutachtens die Namen der begutachtenden Ãrzte nicht bekannt gegeben worden seien (vgl. Urk. 1 S. 11 Ziff. 28). Aus den Akten geht jedoch hervor, dass der BeschwerdefÃ¼hrerin mit Mitteilung vom 19. Dezember 2003 Gelegenheit geboten wurde, innert 10 Tagen Einwendungen gegen die begutachtende Person oder die begutachtende Stelle schriftlich vorzubringen (Urk. 9/9 unten). Davon hat die BeschwerdefÃ¼hrerin keinen Gebrauch gemacht. Ihre erst beschwerdeweise erhobene RÃ¼ge muss daher als verspÃ¤tet gewertet werden.</w:t>
      </w:r>
    </w:p>
    <w:p>
      <w:r>
        <w:t>Â Â Â Â Â Â Â Â  Zum Vorbringen der BeschwerdefÃ¼hrerin, der Gutachtensauftrag sei nicht einer natÃ¼rlichen Person erteilt worden, sondern einer Firma (Urk. 1 S. 11 Ziff. 28 Abs. 2), ist auf Art. 72 bis IVV (Verordnung Ã¼ber die Invalidenversicherung) hinzuweisen, der mit Inkrafttreten des ATSG nicht geÃ¤ndert wurde. Danach kÃ¶nnen SpitÃ¤ler und andere geeignete Stellen als AbklÃ¤rungsstellen eingerichtet werden, woraus erhellt, dass aus Sicht des Gesetzgebers nicht nur Einzelpersonen, sondern auch Institutionen mit medizinischen Begutachtungen beauftragt werden kÃ¶nnen (vgl. hiezu eingehend: Urteil des Sozialversicherungsgerichts vom 19. MÃ¤rz 2004, Jr. 2003, 289 Erw. 6). Hinsichtlich der UnabhÃ¤ngigkeit der Begutachtungsstelle gelten dieselben Voraussetzungen wie bei natÃ¼rlichen Personen, weshalb bei der Begutachtung durch eine Institution nicht per se eine mangelnde ObjektivitÃ¤t vermutet werden kann. RechtsprechungsgemÃ¤ss besteht sodann - vorbehÃ¤ltlich gegenteiliger konkreter Anhaltspunkte im Einzelfall - kein Anlass fÃ¼r Zweifel an der UnabhÃ¤ngigkeit der medizinischen AbklÃ¤rungsstellen (vgl. BGE 123 V 275). Konkrete Anhaltspunkte fÃ¼r einen allfÃ¤lligen Mangel wurden vorliegend nicht geltend gemacht und sind nicht ersichtlich.</w:t>
      </w:r>
    </w:p>
    <w:p>
      <w:r>
        <w:t>Â Â Â Â Â Â Â Â  Somit leidet das Gutachten der D.___ nicht an formellen MÃ¤ngeln; es ist deshalb in die WÃ¼rdigung der Arztberichte einzubeziehen.</w:t>
      </w:r>
    </w:p>
    <w:p>
      <w:r>
        <w:t>4.2Â Â Â Â  Die Gutachter des D.___ diagnostizieren einerseits eine somatoforme SchmerzstÃ¶rung und andererseits ein Panvertrebralsyndrom, beides ohne Auswirkungen auf die ArbeitsfÃ¤higkeit. Die Rheumatologin Dr. E.___ diagnostizierte ebenfalls chronifizierte RÃ¼ckenschmerzen, die ihres Erachtens allerdings eine EinschrÃ¤nkung der ArbeitsfÃ¤higkeit begrÃ¼ndeten. Die Psychiaterin Dr. F.___ erachtete ihrerseits die chronischen RÃ¼ckenschmerzen als die ArbeitsfÃ¤higkeit einschrÃ¤nkend, nicht aber die von ihr diagnostizierten weiteren BeeintrÃ¤chtigungen (funktionelle StÃ¶rungen, selbstunsichere PersÃ¶nlichkeit mit depressiver StÃ¶rung, schwierige psychosoziale Situation). Die Formulierung des Hausarzts Dr. I.___, Âaufgrund der angegebenen Beschwerden sowie der erhobenen Befunde lÃ¤sst sich einschÃ¤tzen, dass die Patientin zusÃ¤tzlich an einem Fibromyalgiesyndrom leidetÂ (Urk. 9/4/3 S. 1), ist derart unspezifisch, dass ihr nicht der Stellenwert einer regelrechten Diagnose zukommt. Es handelt sich um eine blosse Vermutung; die behandelnde Rheumatologin und die D.___-Gutachter hatten offensichtlich keine Anhaltspunkte gefunden, welche diese zu stÃ¼tzen vermÃ¶chten. Dementsprechend kann auch der These der BeschwerdefÃ¼hrerin, es habe ein zusÃ¤tzlicher spezialÃ¤rztlicher AbklÃ¤rungsbedarf bestanden (vgl. Urk. 1 S. 11 Ziff. 33), nicht gefolgt werden; sie basiert lediglich auf der im Nachhinein geÃ¤usserten Vermutung des Hausarztes und verkennt Ã¼berdies die enge fachliche Verwandtschaft der orthopÃ¤dischen und der rheumatologischen Disziplin (vgl. Urk. 8 S. 2).</w:t>
      </w:r>
    </w:p>
    <w:p>
      <w:r>
        <w:t>Â Â Â Â Â Â Â Â  Somit besteht in diagnostischer Hinsicht soweit Ãbereinstimmung, als die festgestellten psychischen BeeintrÃ¤chtigungen die ArbeitsfÃ¤higkeit der BeschwerdefÃ¼hrerin nicht beeintrÃ¤chtigen. Ebenfalls Ã¼bereinstimmend wurden sodann im somatischen Bereich chronische RÃ¼ckenbeschwerden festgestellt. Ob und in welchem Ausmass diese somatischen Befunde die ArbeitsfÃ¤higkeit beeintrÃ¤chtigen, wurde von der behandelnden Rheumatologin (und der Psychiaterin) einerseits und den D.___-Gutachtern andererseits unterschiedlich beurteilt.</w:t>
      </w:r>
    </w:p>
    <w:p>
      <w:r>
        <w:t>4.3Â Â Â Â  Dr. G.___ und Dr. H.___ setzten sich im Rahmen der D.___-Begutachtung mit den Beurteilungen von Dr. E.___ und Dr. F.___ eingehend auseinander (Urk. 9/17/2 S. 15 f. Ziff. 6.1.6). In Ã¼berzeugender und nachvollziehbarer Weise hielten sie fest, die Diskrepanz zwischen ihrer EinschÃ¤tzung und derjenigen der Psychiaterin Dr. F.___ lasse sich damit begrÃ¼nden, dass Dr. F.___ von einer subjektiven KrankheitsÃ¼berzeugung der BeschwerdefÃ¼hrerin ausgehe, wonach keine ArbeitsfÃ¤higkeit mehr vorhanden sei. Im Gutachten hingegen sei die ArbeitsfÃ¤higkeit aus medizinisch-theoretischer Sicht beurteilt worden.</w:t>
      </w:r>
    </w:p>
    <w:p>
      <w:r>
        <w:t>Â Â Â Â Â Â Â Â  Die abweichende Beurteilung von Dr. E.___ hingegen sei damit erklÃ¤rbar, dass die Rheumatologin in ihrer Beurteilung vom 24. MÃ¤rz 2003 von einer mÃ¶glichen Neurokompression mit DysÃ¤sthesien im Dermatom S1 beider Beine ausgegangen sei; diese hÃ¤tten sich anlÃ¤sslich der Begutachtung aber nicht objektivieren lassen. Die begutachtenden Ãrzte vermuteten, das Beschwerdebild habe sich durch das regelmÃ¤ssige Ãbungsprogramm verbessert.</w:t>
      </w:r>
    </w:p>
    <w:p>
      <w:r>
        <w:t>Â Â Â Â Â Â Â Â  Insgesamt hÃ¤tten die beiden Ãrztinnen eine holistische Sichtweise eingenommen, das heisst die ArbeitsfÃ¤higkeit unter Einbezug von facheigenen und fachfremden EinschrÃ¤nkungen fachfremd und hypothetisch eingeschÃ¤tzt. Auf diese Weise gelinge es aber nicht, fachfremde von allfÃ¤lligen invaliditÃ¤tsfremden GrÃ¼nden abzutrennen. AnlÃ¤sslich der vorliegenden polydisziplinÃ¤ren Untersuchung hingegen seien die somatischen und psychiatrischen EinschrÃ¤nkungen aufgezeigt und klar abgegrenzt worden. Diese Vorgehensweise wÃ¼rde auch die MÃ¶glichkeit bieten, eine allfÃ¤llige Diskrepanz zu den obenerwÃ¤hnten invaliditÃ¤tsfremden GrÃ¼nden in einer Diskussion mit der BeschwerdefÃ¼hrerin (betreffend die SelbsteinschÃ¤tzung) anzusprechen. Aus all diesen GrÃ¼nden kÃ¶nne nicht auf die EinschÃ¤tzung der ArbeitsfÃ¤higkeit der behandelnden Ãrztinnen abgestellt werden (Urk. 9/17/2 S. 16).</w:t>
      </w:r>
    </w:p>
    <w:p>
      <w:r>
        <w:t>4.4Â Â Â Â  Somit sind die Schlussfolgerungen im D.___-Gutachten vom 24. Mai 2004 sorgfÃ¤ltig und nachvollziehbar begrÃ¼ndet und in sich schlÃ¼ssig. Die Darlegung der medizinischen ZusammenhÃ¤nge und die Beurteilung der medizinischen Situation leuchten ein. Ferner wurde das Gutachten in Kenntnis der Vorakten (Anamnese) abgegeben, ist fÃ¼r die streitigen Belange umfassend, beruht auf polydisziplinÃ¤ren Untersuchungen und berÃ¼cksichtigt die geklagten Beschwerden.</w:t>
      </w:r>
    </w:p>
    <w:p>
      <w:r>
        <w:t>Â Â Â Â Â Â Â Â  Die Beurteilung durch die Gutachter der D.___ werden auch durch die AusfÃ¼hrungen Dr. I.___ nicht entkrÃ¤ftet, zumal er nicht ausdrÃ¼cklich eine Fibromyalgie diagnostizierte, sondern lediglich die Vermutung Ã¤usserte, aufgrund der erhobenen Befunde lasse sich einschÃ¤tzen, dass die BeschwerdefÃ¼hrerin an einem Fibromyalgiesyndrom leide (vgl. Urk. 9/4/3 S. 1). Ferner ist hierbei zu berÃ¼cksichtigen, dass dem Bericht eines Hausarztes aus beweisrechtlicher Sicht weniger Gewicht zukommt als einem Ã¼berzeugenden fachÃ¤rztlichen Gutachten (vgl. Erw. 1.3).</w:t>
      </w:r>
    </w:p>
    <w:p>
      <w:r>
        <w:t>Â Â Â Â Â Â Â Â  Somit kann auf die im Gutachten der D.___ vorgenommenen Beurteilungen abgestellt werden. Es bleibt - entgegen dem Antrag der BeschwerdefÃ¼hrerin - kein Raum fÃ¼r weitere medizinische AbklÃ¤rungen.</w:t>
      </w:r>
    </w:p>
    <w:p>
      <w:r>
        <w:t>4.5Â Â Â Â  Zusammenfassend ist daher festzuhalten, dass die BeschwerdefÃ¼hrerin in ihrer angestammten TÃ¤tigkeit als VerkÃ¤uferin voll arbeitsfÃ¤hig ist (vgl. Urk. 9/17/2 S. 15 Ziff. 6.1.2). Es ist im Ã¼brigen unbestritten, dass sie als ErwerbstÃ¤tige - obwohl nach der Geburt des Kindes im Jahr 2000 im Wesentlichen nicht mehr erwerbstÃ¤tig - zu qualifizieren ist. Damit fehlt es an einer InvaliditÃ¤t im Rechtssinne. Der angefochtene Entscheid erweist sich demnach als rechtens, was zur Abweisung der Beschwerde fÃ¼hrt.</w:t>
      </w:r>
    </w:p>
    <w:p>
      <w:r>
        <w:t>5.Â Â Â Â Â Â  Mit Honorarnote vom 8. Juni 2005 (Urk. 12) machte RechtsanwÃ¤ltin Evalotta Samuelsson Aufwendungen von insgesamt 12,5 Stunden und Auslagen von Fr. 75.-- geltend (Urk. 12). Im Lichte der massgebenden Kriterien (Bedeutung der Streitsache, Schwierigkeit des Prozesses) bewegt sich der geltend gemachte Aufwand an der obersten Grenze dessen, was noch als angemessen gelten kann, weshalb von einer KÃ¼rzung abzusehen ist. Unter BerÃ¼cksichtigung eines praxisgemÃ¤ssen Stundenansatzes von Fr. 200.-- und von Barauslagen von Fr. 75.-- (zuzÃ¼glich Mehrwertsteuer) ist somit eine EntschÃ¤digung von Fr. 2'770.70 Â Â Â auszurichten.</w:t>
      </w:r>
    </w:p>
    <w:p>
      <w:r>
        <w:t>Das Gericht erkennt:</w:t>
      </w:r>
    </w:p>
    <w:p>
      <w:r>
        <w:t>1.Â Â Â Â Â Â Â Â  Die Beschwerde wird abgewiesen.</w:t>
      </w:r>
    </w:p>
    <w:p>
      <w:r>
        <w:t>2.Â Â Â Â Â Â Â Â  Das Verfahren ist kostenlos.</w:t>
      </w:r>
    </w:p>
    <w:p>
      <w:r>
        <w:t>3.Â Â Â Â Â Â Â Â  Die unentgeltliche Rechtsvertreterin der BeschwerdefÃ¼hrerin, RechtsanwÃ¤ltin Evalotta Samuelsson, ZÃ¼rich, wird mit Fr. 2'770.70 (inkl. Mehrwertsteuer und Barauslagen) aus der Gerichtskasse entschÃ¤digt.</w:t>
      </w:r>
    </w:p>
    <w:p>
      <w:r>
        <w:t>4.Â Â Â Â Â Â Â Â  Zustellung gegen Empfangsschein an:</w:t>
      </w:r>
    </w:p>
    <w:p>
      <w:r>
        <w:t>- RechtsanwÃ¤ltin Evalotta Samuelsson</w:t>
      </w:r>
    </w:p>
    <w:p>
      <w:r>
        <w:t>- Sozialversicherungsanstalt des Kantons ZÃ¼rich, IV-Stelle</w:t>
      </w:r>
    </w:p>
    <w:p>
      <w:r>
        <w:t>- Bundesamt fÃ¼r Sozialversicherung</w:t>
      </w:r>
    </w:p>
    <w:p>
      <w:r>
        <w:t>sowie:</w:t>
      </w:r>
    </w:p>
    <w:p>
      <w:r>
        <w:t>-Â Â  an die Gerichtskasse</w:t>
      </w:r>
    </w:p>
    <w:p>
      <w:r>
        <w:t>5.Â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