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IV.2004.00714 vom 8. Februar 2005</w:t>
      </w:r>
    </w:p>
    <w:p>
      <w:r>
        <w:t>ZH Sozialversicherungsgericht, 2005-02-08, DE</w:t>
      </w:r>
    </w:p>
    <w:p>
      <w:r>
        <w:rPr>
          <w:b/>
        </w:rPr>
        <w:t xml:space="preserve">Quelle: </w:t>
      </w:r>
      <w:r>
        <w:t>https://mcp.opencaselaw.ch/entscheid/zh_sozialversicherungsgericht_IV.2004.00714</w:t>
      </w:r>
    </w:p>
    <w:p>
      <w:r>
        <w:t>FR: ZH_SOZIALVERSICHERUNGSGERICHT IV.2004.00714 du 8 février 2005</w:t>
      </w:r>
    </w:p>
    <w:p>
      <w:r>
        <w:t>IT: ZH_SOZIALVERSICHERUNGSGERICHT IV.2004.00714 del 8 febbraio 2005</w:t>
      </w:r>
    </w:p>
    <w:p>
      <w:pPr>
        <w:pStyle w:val="Heading2"/>
      </w:pPr>
      <w:r>
        <w:t>Erwägungen</w:t>
      </w:r>
    </w:p>
    <w:p>
      <w:r>
        <w:rPr>
          <w:b/>
        </w:rPr>
        <w:t>E. 3</w:t>
      </w:r>
    </w:p>
    <w:p>
      <w:r>
        <w:t>3.1Â Â Â Â  Strittig und zu prÃ¼fen ist der InvaliditÃ¤tsgrad des BeschwerdefÃ¼hrers.</w:t>
      </w:r>
    </w:p>
    <w:p>
      <w:r>
        <w:t>3.2Â Â Â Â  Dr. med. B.___, FMH Innere Medizin, spez. Onkologie, diagnostizierte in ihrer vertrauensÃ¤rztlichen Beurteilung vom 29. April 2002 (Urk. 7/21 = Urk. 7/17/1) zuhanden der Versicherungskasse der Stadt ZÃ¼rich ein spondylogenes Schmerzsyndrom der LendenwirbelsÃ¤ule bei Spondylolisthesis Grad I mit beidseitigen Foraminalstenosen und schwerer Osteochondrose auf HÃ¶he L5/S1 sowie auch fortgeschrittener Segment- und Bandscheibendegeneration auf HÃ¶he L4/5. Sie attestierte dem BeschwerdefÃ¼hrer eine 100%ige ArbeitsunfÃ¤higkeit seit 19. September 2001 fÃ¼r die beim StÃ¤dtischen Altersheim ausgeÃ¼bte TÃ¤tigkeit als Hauswart (Urk. 7/17/1 S. 1 f., Urk. 7/17/2, Urk. 7/17/3 S. 2, Urk. 7/17/4).</w:t>
      </w:r>
    </w:p>
    <w:p>
      <w:r>
        <w:t>3.3Â Â Â Â  Dr. med. C.___, Facharzt FMH fÃ¼r OrthopÃ¤dische Chirurgie, diagnostizierte in seinem Bericht vom 10. Juli 2002 eine Spondylolyse mit Spondylolisthesis L5/S1, zusÃ¤tzlich eine ausgeprÃ¤gte Gonarthrose des linken Kniegelenks bei Status nach arthroskopischer Meniskektomie im Juni 2001 sowie eine Irritation des Sakroiliakalgelenks beidseits. Er erachtete den BeschwerdefÃ¼hrer in seiner kÃ¶rperlich schweren TÃ¤tigkeit als Hauswart seit 3. September 2001 bis auf Weiteres fÃ¼r nicht arbeitsfÃ¤hig. Eine Wiederaufnahme der kÃ¶rperlich strengen TÃ¤tigkeit als Hauswart werde nicht mÃ¶glich sein. Im Herbst 2002 oder auf Jahreswechsel 2002/2003 kÃ¶nne wahrscheinlich eine leichte bÃ¼romÃ¤ssige oder verwaltungstechnische Aufgabe diskutiert werden (Urk. 7/20 Blatt 3).</w:t>
      </w:r>
    </w:p>
    <w:p>
      <w:r>
        <w:t>3.4Â Â Â Â  Dr. med. D.___, Spezialarzt FMH fÃ¼r Physikalische Medizin und Rehabilitation speziell Rheumaerkrankungen, der den BeschwerdefÃ¼hrer seit dem 23. November 2001 behandelte, diagnostizierte am 7. August 2002 eine beginnende mediale Gonarthrose links bei Status nach Meniskektomie und Lateralisation der Patella mit HyperlÃ¤sion, ein spondylogenes Syndrom der LendenwirbelsÃ¤ule bei einer Olyse und Olisthesis L5/S1 sowie einen Verdacht auf InstabilitÃ¤t L4 und L5 (Urk. 7/19 Blatt 5 lit. A). Er attestierte eine ArbeitsunfÃ¤higkeit von 100 % seit 6. September 2001 bis auf Weiteres (Urk. 7/19 Blatt 5 lit. B) und erachtete keine TÃ¤tigkeit mehr zumutbar (Urk. 7/19 Blatt 4).</w:t>
      </w:r>
    </w:p>
    <w:p>
      <w:r>
        <w:t>3.5Â Â Â Â  Am 10. April 2003 war der BeschwerdefÃ¼hrer fÃ¼r eine Evaluation der funktionellen LeistungsfÃ¤higkeit (EFL) in der Rehaklinik F.___ angemeldet. Der begutachtende Arzt, Dr. med. E.___, Leitender Arzt Ergonomie/Eingliederung, diagnostizierte eine erhebliche Spondylolisthesis L5/S1. Er gab an, die EFL sei aufgrund akuter Kreuzschmerzen nicht mÃ¶glich gewesen. Die geschilderten Beschwerden und EinschrÃ¤nkungen erachte er als gut vereinbar mit der Diagnose. Die Tatsache, dass in dieser Situation eine Belastungsprobe mit EFL nicht mÃ¶glich sei, spreche dafÃ¼r, dass derzeit hÃ¶chstens eine sehr leichte, vorwiegend sitzende TÃ¤tigkeit mit deutlich reduzierter Arbeitszeit und unter BerÃ¼cksichtigung der akuten Episoden in Frage komme. Da jedoch die medizinischen Massnahmen im Vordergrund stÃ¼nden, sei der Verlauf in den folgenden Monaten vor einer definitiven Festlegung der Zumutbarkeit und einem allfÃ¤lligen Rentenentscheid abzuwarten (Urk. 7/16 S. 1 f.).</w:t>
      </w:r>
    </w:p>
    <w:p>
      <w:r>
        <w:t>3.6Â Â Â Â  Am 5. MÃ¤rz 2004 erstatten Dr. med. G.___, Leitender Arzt, und Dr. med. H.___, OberÃ¤rztin, RehaClinic I.___, ihr Gutachten zuhanden der Beschwerdegegnerin (Urk. 7/15). Sie stellten folgende Diagnosen (Urk. 7/15 S. 11 Ziff. 4):</w:t>
      </w:r>
    </w:p>
    <w:p>
      <w:r>
        <w:t>Â Â Â Â Â Â Â Â  "-Â Â Â Â Â Â  Chronisches lumbospondylogenes Schmerzsyndrom links bei/mit</w:t>
      </w:r>
    </w:p>
    <w:p>
      <w:r>
        <w:t>-Â Â Â Â Â Â Â  WirbelsÃ¤ulen-Fehlform/-haltung (S-fÃ¶rmige Skoliose, FlachrÃ¼cken, Beckentiefstand links -0,5 cm bei BeinverkÃ¼rzung) muskulÃ¤rer Dysbalance</w:t>
      </w:r>
    </w:p>
    <w:p>
      <w:r>
        <w:t>-Â Â Â Â Â Â Â  Anterolisthesis L5/S1 Grad I bei Spondylolyse</w:t>
      </w:r>
    </w:p>
    <w:p>
      <w:r>
        <w:t>-Â Â Â Â Â Â Â  ausgeprÃ¤gter Osteochondrose L4/5 und L5/S1</w:t>
      </w:r>
    </w:p>
    <w:p>
      <w:r>
        <w:t>-Â Â Â Â Â Â Â  Hyperostose auf HÃ¶he L4/5 und L5/S1, Spondylarthrose L4/5und L5/S1 beidseits</w:t>
      </w:r>
    </w:p>
    <w:p>
      <w:r>
        <w:t>Â Â Â Â Â Â Â Â  -Â Â Â Â Â Â Â  Beginnende femorotibiale und femoropatellare Arthrose links bei</w:t>
      </w:r>
    </w:p>
    <w:p>
      <w:r>
        <w:t>-Â Â Â Â Â Â Â  Valgusstellung der Beinachsen</w:t>
      </w:r>
    </w:p>
    <w:p>
      <w:r>
        <w:t>-Â Â Â Â Â Â Â  Status nach Meniskektomie links 1985 (medialer Meniskus) und 6/2001 (lateraler Meniskus)</w:t>
      </w:r>
    </w:p>
    <w:p>
      <w:r>
        <w:t>Â Â Â Â Â Â Â Â  -Â Â Â Â Â Â Â  PHS tendinotica rechts, Typ Supraspinatussehne</w:t>
      </w:r>
    </w:p>
    <w:p>
      <w:r>
        <w:t>-Â Â Â Â Â Â Â  Tendopathia nodosa (schnellender Finger) im Bereiche Dig III links auf HÃ¶he des PIP-Gelenkes".</w:t>
      </w:r>
    </w:p>
    <w:p>
      <w:r>
        <w:t>Â Â Â Â Â Â Â Â  Die begutachtenden Ãrzte erklÃ¤rten, aus rheumatologischer Sicht sei der BeschwerdefÃ¼hrer fÃ¼r die zuletzt ausgeÃ¼bte, kÃ¶rperlich schwere TÃ¤tigkeit als Hauswart in einem Altersheim (Reinigungsarbeiten, ZÃ¼geln von Mobiliar der Heimbewohner, Gartenarbeit) zu 100 % arbeitsunfÃ¤hig. In einer behinderungsangepassten, kÃ¶rperlich leichten TÃ¤tigkeit mit Wechselbelastung, ohne Heben von Gewichten Ã¼ber zehn Kilogramm und Vermeiden von Rotationen der LendenwirbelsÃ¤ule sei der BeschwerdefÃ¼hrer zu 50 % arbeitsfÃ¤hig (Urk. 7/15 S. 14 Ziff. 5). Allenfalls kÃ¶nne ein stationÃ¤rer Rehabilitationsaufenthalt die Beschwerden weiter lindern; eine Auswirkung auf die ArbeitsfÃ¤higkeit sei davon jedoch nicht zu erwarten (Urk. 7/15 S. 14 Ziff. 6).</w:t>
      </w:r>
    </w:p>
    <w:p>
      <w:r>
        <w:rPr>
          <w:b/>
        </w:rPr>
        <w:t>E. 4</w:t>
      </w:r>
    </w:p>
    <w:p>
      <w:r>
        <w:t>4.1Â Â Â Â  Die WÃ¼rdigung der medizinischen Beurteilungen ergibt, dass das Gutachten der RehaClinic I.___ (Urk. 7/15) fÃ¼r die Beantwortung der gestellten Fragen umfassend ist, auf den erforderlichen allseitigen Untersuchungen beruht (Urk. 7/15 S. 4 ff. Ziff. 1.2 ff., S. 8 ff. Ziff. 3.1 ff.), die geklagten Beschwerden berÃ¼cksichtigt und sich mit diesen sowie dem Verhalten des BeschwerdefÃ¼hrers auseinandersetzt (Urk. 7/15 S. 6 ff. Ziff. 2). Schliesslich wurde es in Kenntnis der Vorakten abgegeben (Urk. 7/15 S. 2 ff. Ziff. 1.1), leuchtet in der Darlegung der medizinischen Situation ein und die Schlussfolgerungen der Experten sind begrÃ¼ndet (Urk. 7/15 S. 11 ff. Ziff. 4.1). Es erfÃ¼llt daher die praxisgemÃ¤ssen Kriterien (vgl. vorstehend Erw. 2.2) vollumfÃ¤nglich, so dass fÃ¼r die Entscheidfindung darauf abgestellt werden kann.</w:t>
      </w:r>
    </w:p>
    <w:p>
      <w:r>
        <w:t>4.2Â Â Â Â  Entgegen den AusfÃ¼hrungen des BeschwerdefÃ¼hrers (Urk. 1 S. 5 f. Ziff. 5.3.1 und 5.3.2) ist die Beurteilung der ArbeitsfÃ¤higkeit in einer behinderungsangepassten TÃ¤tigkeit weder widersprÃ¼chlich noch ungenau erfolgt. Die Gutachter prÃ¤zisierten den Begriff "behinderungsangepasst" dahingehend, dass es sich dabei um eine kÃ¶rperlich leichte TÃ¤tigkeit mit Wechselbelastung, ohne Heben von Gewichten Ã¼ber zehn Kilogramm und Vermeiden von Rotationen der LendenwirbelsÃ¤ule handeln muss (Urk. 7/15 S. 14 Ziff. 5). Damit ist in genÃ¼gender Weise umschrieben, was die Gutachter als eine behinderungsangepasste TÃ¤tigkeit erachten. Dass die Gutachter auf Seite 15 Ziffer 7 des Gutachtens nicht noch einmal erwÃ¤hnten, dass es sich um eine leichte TÃ¤tigkeit mit Vermeidung von Rotationen der LendenwirbelsÃ¤ule handeln mÃ¼sse, kann sodann nicht als widersprÃ¼chlich ausgelegt werden, verweisen die Gutachter auf Seite 15 Ziffer 7 doch ausdrÃ¼cklich auf die ErlÃ¤uterungen unter Ziffer 5.</w:t>
      </w:r>
    </w:p>
    <w:p>
      <w:r>
        <w:t>4.3Â Â Â Â  Was sodann weiter gegen die SchlÃ¼ssigkeit des Gutachtens vorgebracht wird, vermag ebenfalls nicht zu Ã¼berzeugen. Es trifft zwar zu, dass der Bericht von Dr. D.___ (Urk. 7/19) im Gutachten bei den Vorakten nicht aufgefÃ¼hrt wird und seine Beurteilung somit keinen Eingang in das Gutachten gefunden hat. Dies vermag jedoch nichts an der Beweiskraft des Gutachtens zu Ã¤ndern, denn Dr. D.___ ging bei im Wesentlichen Ã¼bereinstimmenden Diagnosen ohne jegliche BegrÃ¼ndung von einer 100%igen ArbeitsunfÃ¤higkeit aus, obwohl er angab, dem BeschwerdefÃ¼hrer sei Heben und Tragen bis 9 Kilogramm "manchmal" sowie leichtes Hantieren mit Werkzeugen "oft" mÃ¶glich (Urk. 7/19 Blatt 3). Aus seinen AusfÃ¼hrungen geht jedoch nicht hervor, weshalb jegliche Art von Arbeit fÃ¼r den BeschwerdefÃ¼hrer unzumutbar sein soll. Seine EinschÃ¤tzung vermag mangels BegrÃ¼ndung nicht zu Ã¼berzeugen und legt den Schluss nahe, dass er Ã¼berwiegend auf die subjektiven Klagen des BeschwerdefÃ¼hrers abstellte. Sodann kommt der EinschÃ¤tzung des BeschwerdefÃ¼hrers selbst im Rahmen der Zumutbarkeitsbeurteilung keine gewichtigere Beweiskraft als das Gutachten zu, insbesondere vermag sie nicht die fachÃ¤rztliche Beurteilung in Zweifel zu ziehen.</w:t>
      </w:r>
    </w:p>
    <w:p>
      <w:r>
        <w:t>4.4Â Â Â Â  Mit der EinschÃ¤tzung der Gutachter der RehaClinic I.___ lassen sich sodann auch die Beurteilungen von Dr. C.___ und Dr. E.___ vereinbaren. Ersterer erwÃ¤hnt im Zusammenhang mit der ArbeitsfÃ¤higkeit in einer behinderungsangepassten TÃ¤tigkeit lediglich, dass im Herbst 2002 oder auf Jahreswechsel 2002/2003 wahrscheinlich eine leichte bÃ¼romÃ¤ssige oder verwaltungstechnische Aufgabe diskutiert werden kÃ¶nne (Urk. 7/20 Blatt 3). Mithin ging auch Dr. C.___, wenn auch nur in Form einer Prognose, davon aus, dass dem BeschwerdefÃ¼hrer eine noch nÃ¤her zu definierende TÃ¤tigkeit zumutbar sein werde. Selbst Dr. E.___, dessen Bericht als eine Momentaufnahme wÃ¤hrend einer akuten Schmerzepisode zu werten ist, erachtete eine sehr leichte, vorwiegend sitzende TÃ¤tigkeit mit deutlich reduzierter Arbeitszeit und unter BerÃ¼cksichtigung der akuten Episoden als mÃ¶glich und ging mithin nicht von einer vollstÃ¤ndigen ArbeitsunfÃ¤higkeit aus (Urk. 7/16 S. 2).</w:t>
      </w:r>
    </w:p>
    <w:p>
      <w:r>
        <w:t>4.5Â Â Â Â  Nach dem Gesagten ist die von der Beschwerdegegnerin festgestellte ArbeitsfÃ¤higkeit von 50 % in einer behinderungsangepassten TÃ¤tigkeit nicht zu beanstanden.</w:t>
      </w:r>
    </w:p>
    <w:p>
      <w:r>
        <w:rPr>
          <w:b/>
        </w:rPr>
        <w:t>E. 5</w:t>
      </w:r>
    </w:p>
    <w:p>
      <w:r>
        <w:t>5.1Â Â Â Â  Bei erwerbstÃ¤tigen Versicherten ist der InvaliditÃ¤tsgrad gemÃ¤ss Art. 16 ATSG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vgl. BGE 128 V 30 Erw. 1, 104 V 136 Erw. 2a und b).</w:t>
      </w:r>
    </w:p>
    <w:p>
      <w:r>
        <w:t>5.2Â Â Â Â  Bei der Ermittlung des ohne invalidisierenden Gesundheitsschaden erzielbaren Einkommens (Valideneinkommen) ist entscheidend, was die versicherte Person aufgrund ihrer beruflichen FÃ¤higkeiten und persÃ¶nlichen UmstÃ¤nde mit Ã¼berwiegender Wahrscheinlichkeit ohne den Gesundheitsschaden, aber sonst bei unverÃ¤nderten VerhÃ¤ltnissen verdienen wÃ¼rde (RKUV 1993 Nr. U 168 S. 100 Erw. 3b mit Hinweis), wobei fÃ¼r die Vornahme des Einkommensvergleichs grundsÃ¤tzlich auf die Gegebenheiten im Zeitpunkt des Rentenbeginns, mithin auf das Jahr 2002, abzustellen ist (BGE 128 V 174, BGE 129 V 222).</w:t>
      </w:r>
    </w:p>
    <w:p>
      <w:r>
        <w:t>Â Â Â Â Â Â Â Â  Auszugehen ist deshalb grundsÃ¤tzlich vom letzten Verdienst des BeschwerdefÃ¼hrers als Hauswart im StÃ¤dtischen Altersheim. Zu Gunsten des BeschwerdefÃ¼hrers ist dabei auf das gemÃ¤ss IK-Zusammenzug gegenÃ¼ber dem gemÃ¤ss Arbeitgeberbericht im Jahre 2002 erzielten Einkommen von Fr. 73'707.40 (Urk. 7/39 Ziff. 12) leicht hÃ¶heren Einkommen von Fr. 74'035.-- im Jahre 2001 (Urk. 7/32 S. 5) abzustellen. Entgegen den AusfÃ¼hrungen des BeschwerdefÃ¼hrers (Urk. 1 S. 8 Ziff. 5.4.1) ergeben sich keine Anhaltspunkte dafÃ¼r, dass sich das Einkommen zwischenzeitlich zumindest leicht erhÃ¶ht hÃ¤tte, ist doch dieses im Gegenteil im Jahre 2002 leicht gesunken. Mithin ist das Valideneinkommen mit Fr. 74'035.-- (inklusive 13. Monatslohn) zu beziffern, wobei eine BerÃ¼cksichtigung der NominallohnerhÃ¶hung aufgrund des im Jahre 2002 effektiv erzielten Einkommens zu unterbleiben hat (Urk. 7/32 S. 5, Urk. 7/39 S. 2 Ziff. 12).</w:t>
      </w:r>
    </w:p>
    <w:p>
      <w:r>
        <w:t>5.3Â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76 f. Erw. 3b/aa und bb, vgl. auch BGE 129 V 475 Erw. 4.2.1). FÃ¼r die InvaliditÃ¤tsbemessung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12/2004 S. 94 Tabelle B9.2; BGE 129 V 484 Erw. 4.3.2, 126 V 77 f. Erw. 3b/bb, 124 V 322 Erw. 3b/aa; AHI 2000 S. 81 Erw. 2a).</w:t>
      </w:r>
    </w:p>
    <w:p>
      <w:r>
        <w:t>5.4Â Â Â Â  Der im Rahmen der LSE ermittelte mittlere Lohn fÃ¼r MÃ¤nner, die einfache und repetitive TÃ¤tigkeiten ausfÃ¼hrten, belief sich 2002 auf monatlich Fr. 4'557.-- (LSE 2002, Bundesamt fÃ¼r Statistik, Neuenburg 2004, TA1, Total). Diesem liegt eine Arbeitszeit von 40 Wochenstunden zu Grunde. Sodann sind der 13. Monatslohn sowie allfÃ¤llige Sonderzahlungen im Tabellenlohn bereits miteinbezogen, weshalb fÃ¼r die Festsetzung des Jahreslohnes lediglich der Faktor 12 zu verwenden ist. Ausgehend vom genannten Einkommen und der durchschnittlichen wÃ¶chentlichen Arbeitszeit im Jahr 2002 von 41,7 Stunden sowie einem Pensum von 50 % ergibt dies ein Einkommen fÃ¼r das Jahr 2002 von Fr. 2'375.30 pro Monat (Fr. 4'557.-- : 40 x 41,7 : 2), mithin Fr. 28'504.-- pro Jahr (Fr. 2'375.30 x 12).</w:t>
      </w:r>
    </w:p>
    <w:p>
      <w:r>
        <w:t>5.5Â Â Â Â  GemÃ¤ss Rechtsprechung soll bei der Ermittlung des Invalideneinkommens anhand von statistischen Durchschnittswerten mit Hilfe eines allfÃ¤lligen Abzuges der im Einzelfall zumutbaren erwerblichen Verwertung der (Rest-) ArbeitsfÃ¤higkeit am besten entsprochen werden. Ein Abzug soll somit nicht automatisch, sondern nur dann erfolgen, wenn im Einzelfall Anhaltspunkte dafÃ¼r bestehen, dass die versicherte Person wegen die LohnhÃ¶he allenfalls negativ beeinflussender persÃ¶nlicher und beruflicher UmstÃ¤nde wie leidensbedingte EinschrÃ¤nkung, Alter, Dienstjahre, NationalitÃ¤t/Aufenthaltskategorie und BeschÃ¤ftigungsgrad ihre (Rest-) ArbeitsfÃ¤higkeit nur mit unterdurchschnittlichem erwerblichem Erfolg verwerten kann (BGE 126 V 79 Erw. 5b/aa). Es rechtfertigt sich jedoch nicht, fÃ¼r jedes Merkmal, das ein unter den Durchschnittswerten liegendes Einkommen erwarten lÃ¤sst, separat quantifizierte AbzÃ¼ge vorzunehmen; vielmehr ist ganz allgemein der Einfluss aller Merkmale auf das Invalideneinkommen unter WÃ¼rdigung der UmstÃ¤nde im Einzelfall nach pflichtgemÃ¤ssem Ermessen gesamthaft zu schÃ¤tzen (BGE 126 V 80 Erw. 5b/bb). Dabei hat das EidgenÃ¶ssische Versicherungsgericht erkannt, dass der Abzug vom statistischen Lohn auf insgesamt hÃ¶chstens 25 % begrenzt ist (BGE 126 V 80 Erw. 5b/cc). Bei der ÃberprÃ¼fung des gesamthaft vorzunehmenden Abzuges, der eine SchÃ¤tzung darstellt und von der Verwaltung kurz zu begrÃ¼nden ist, darf das Sozialversicherungsgericht sein Ermessen nicht ohne triftigen Grund an die Stelle desjenigen der Verwaltung setzen (BGE 126 V 81 Erw. 6).</w:t>
      </w:r>
    </w:p>
    <w:p>
      <w:r>
        <w:t>Â Â Â Â Â Â Â Â  Die Beschwerdegegnerin ging von einem Abzug von 10 % vom Tabellenlohn aus, da der BeschwerdefÃ¼hrer nur noch einer leichten TÃ¤tigkeit nachgehen kÃ¶nne (Urk. 7/35). Der BeschwerdefÃ¼hrer hingegen verlangt leidens-, alters-, dienstjahre- und teilzeitbedingt einen Abzug von 25 % vom Tabellenlohn (Urk. 1 S. 8 f. Ziff. 5.4.2). Es ist davon auszugehen, dass der BeschwerdefÃ¼hrer, der nur eine kÃ¶rperlich leichte TÃ¤tigkeit mit Wechselbelastung, ohne Heben von Gewichten Ã¼ber zehn Kilogramm und Vermeiden von Rotationen der LendenwirbelsÃ¤ule ausÃ¼ben kann, auf dem Arbeitsmarkt in Konkurrenz mit einem Mitbewerber ohne physische EinschrÃ¤nkung benachteiligt ist, was sich auf das Lohnniveau auswirkt. Sodann ist zu berÃ¼cksichtigen, dass der BeschwerdefÃ¼hrer nur noch teilzeitlich arbeiten kann. Mit diesem Teilzeit-Malus wird sodann auch den zeitweise auftretenden Schmerzepisoden Rechnung getragen. Schliesslich ist dem BeschwerdefÃ¼hrer ein Abzug fÃ¼r fehlende Dienstjahre zuzugestehen, da diese im Ã¶ffentlichen Sektor, in welchem der BeschwerdefÃ¼hrer tÃ¤tig war, noch von gewisser Bedeutung sind. Einen Altersabzug hingegen hat das EVG abgelehnt, da sich dieser nicht lohnsenkend auswirke (AHI 1999 S. 242). Leidens-, dienstjahre- und teilzeitbedingt trÃ¤gt eine Herabsetzung des Tabellenlohnes von insgesamt 20 % diesen Tatsachen angemessen Rechnung.</w:t>
      </w:r>
    </w:p>
    <w:p>
      <w:r>
        <w:t>5.6Â Â Â Â  Unter BerÃ¼cksichtigung eines Abzuges von 20 % ergibt dies ein Invalideneinkommen von Fr. 22'803.-- (Fr. 28'504.-- x 0,8), mithin bei einem Valideneinkommen von Fr. 74'035.-- (vgl. vorstehend Erw. 5.2) eine Einkommenseinbusse von Fr. 51'232.--, was einem InvaliditÃ¤tsgrad von 69,2 % entspricht (zum Rundungsverbot: BGE 127 V 129).</w:t>
      </w:r>
    </w:p>
    <w:p>
      <w:r>
        <w:rPr>
          <w:b/>
        </w:rPr>
        <w:t>E. 6</w:t>
      </w:r>
    </w:p>
    <w:p>
      <w:r>
        <w:t>6.1Â Â Â Â  GemÃ¤ss Art. 28 Abs. 1 IVG in der bis Ende 2003 gÃ¼ltigen Fassung hatten Versicherte Anspruch auf eine ganze Rente, wenn sie mindestens zu 66 2 / 3 Prozent, auf eine halbe Rente, wenn sie mindestens zu 50 Prozent oder auf eine Viertelsrente, wenn sie mindestens zu 40 Prozent invalid waren. Ab 1. Januar 2004 (4. IVG-Revision) besteht bei einem InvaliditÃ¤tsgrad von mindestens 40 % unverÃ¤ndert Anspruch auf eine Viertelsrente und bei einem InvaliditÃ¤tsgrad von mindestens 50 % Anspruch auf eine halbe Rente. Hingegen besteht neu bei einem InvaliditÃ¤tsgrad von mindestens 60 % Anspruch auf eine Dreiviertelsrente und bei einem InvaliditÃ¤tsgrad von mindestens 70 % Anspruch auf eine ganze Rente.</w:t>
      </w:r>
    </w:p>
    <w:p>
      <w:r>
        <w:t>6.2Â Â Â Â  Die Beschwerdegegnerin ging in ihren VerfÃ¼gungen vom 23. Juli 2004 (Urk. 7/8/1-2) von einem InvaliditÃ¤tsgrad von 65 % aus und sprach dem BeschwerdefÃ¼hrer mit Wirkung ab 1. September 2002 bis 31. Dezember 2003 eine halbe Rente (Urk. 7/8/2) sowie mit Wirkung ab 1. Januar 2004 eine Dreiviertelsrente (Urk. 7/8/1) samt entsprechender Kinderrente (VerfÃ¼gungen vom 17. September 2004, Urk. 7/3/1-2) der Invalidenversicherung zu. Da der InvaliditÃ¤tsgrad jedoch 69,2 % betrÃ¤gt, hat der BeschwerdefÃ¼hrer vom 1. September 2002 bis 31. Dezember 2003 Anspruch auf eine ganze Rente der Invalidenversicherung. Ab 1. Januar 2004 hingegen muss es mit der Feststellung, dass der BeschwerdefÃ¼hrer Anspruch auf eine Dreiviertelsrente der Invalidenversicherung hat, sein Bewenden haben.</w:t>
      </w:r>
    </w:p>
    <w:p>
      <w:r>
        <w:rPr>
          <w:b/>
        </w:rPr>
        <w:t>E. 7</w:t>
      </w:r>
    </w:p>
    <w:p>
      <w:r>
        <w:t>7.1Â Â Â Â  Nach Art. 61 lit. g ATSG hat die obsiegende beschwerdefÃ¼hrende Person Anspruch auf den vom Gericht festzusetzenden Ersatz der Parteikosten, die nach dem zu beurteilenden Sachverhalt beziehungsweise nach der Bedeutung der Streitsache und nach der Schwierigkeit des Prozesses zu bemessen sind.</w:t>
      </w:r>
    </w:p>
    <w:p>
      <w:r>
        <w:t>7.2Â Â Â Â  Der BeschwerdefÃ¼hrer obsiegt nur teilweise, nÃ¤mlich betreffend den Anspruch auf eine ganze Invalidenrente vom 1. September 2002 bis 31. Dezember 2003. Deshalb ist die ProzessentschÃ¤digung auf einen Drittel zu reduzieren und auf Fr. 1'000.-- (inklusive Barauslagen und Mehrwertsteuer) festzusetzen.</w:t>
      </w:r>
    </w:p>
    <w:p>
      <w:r>
        <w:t>Das Gericht erkennt:</w:t>
      </w:r>
    </w:p>
    <w:p>
      <w:r>
        <w:t>1.Â Â Â Â Â Â Â Â  In teilweiser Gutheissung der Beschwerde wird der Einspracheentscheid der Sozialversicherungsanstalt des Kantons ZÃ¼rich, IV-Stelle, vom 17. September 2004 aufgehoben, und es wird festgestellt, dass der BeschwerdefÃ¼hrer vom 1. September 2002 bis 31. Dezember 2003 Anspruch auf eine ganze Invalidenrente hat. Im Ãbrigen wird die Beschwerde abgewiesen.</w:t>
      </w:r>
    </w:p>
    <w:p>
      <w:r>
        <w:t>2.Â Â Â Â Â Â Â Â  Das Verfahren ist kostenlos.</w:t>
      </w:r>
    </w:p>
    <w:p>
      <w:r>
        <w:t>3.Â Â Â Â Â Â Â Â  Die Beschwerdegegnerin wird verpflichtet, dem BeschwerdefÃ¼hrer eine reduzierte ProzessentschÃ¤digung von Fr. 1'000.-- (inkl. Barauslagen und MWSt) zu bezahlen.</w:t>
      </w:r>
    </w:p>
    <w:p>
      <w:r>
        <w:t>4.Â Â Â Â Â Â Â Â  Zustellung gegen Empfangsschein an:</w:t>
      </w:r>
    </w:p>
    <w:p>
      <w:r>
        <w:t>- Rechtsanwalt Dr. Albrecht Metzger</w:t>
      </w:r>
    </w:p>
    <w:p>
      <w:r>
        <w:t>- Sozialversicherungsanstalt des Kantons ZÃ¼rich, IV-Stelle</w:t>
      </w:r>
    </w:p>
    <w:p>
      <w:r>
        <w:t>- Bundesamt fÃ¼r Sozialversicherung</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