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IV.2004.00713 vom 25. Januar 2005</w:t>
      </w:r>
    </w:p>
    <w:p>
      <w:r>
        <w:t>ZH Sozialversicherungsgericht, 2005-01-25, DE</w:t>
      </w:r>
    </w:p>
    <w:p>
      <w:r>
        <w:rPr>
          <w:b/>
        </w:rPr>
        <w:t xml:space="preserve">Quelle: </w:t>
      </w:r>
      <w:r>
        <w:t>https://mcp.opencaselaw.ch/entscheid/zh_sozialversicherungsgericht_IV.2004.00713</w:t>
      </w:r>
    </w:p>
    <w:p>
      <w:r>
        <w:t>FR: ZH_SOZIALVERSICHERUNGSGERICHT IV.2004.00713 du 25 janvier 2005</w:t>
      </w:r>
    </w:p>
    <w:p>
      <w:r>
        <w:t>IT: ZH_SOZIALVERSICHERUNGSGERICHT IV.2004.00713 del 25 gennaio 2005</w:t>
      </w:r>
    </w:p>
    <w:p>
      <w:pPr>
        <w:pStyle w:val="Heading2"/>
      </w:pPr>
      <w:r>
        <w:t>Erwägungen</w:t>
      </w:r>
    </w:p>
    <w:p>
      <w:r>
        <w:rPr>
          <w:b/>
        </w:rPr>
        <w:t>E. 2</w:t>
      </w:r>
    </w:p>
    <w:p>
      <w:r>
        <w:t>Â Â Â Â Â  Gegen den Einspracheentscheid erhob J.___ als gesetzlicher Vertreter von S.___ am 13. Oktober 2004 hierorts Beschwerde im Wesentlichen mit dem sinngemÃ¤ssen Antrag um Aufhebung des angefochtenen Einspracheentscheides sowie Ãbernahme der Kosten fÃ¼r medizinische Massnahmen (Urk. 1). Unter Hinweis auf die BegrÃ¼ndung im angefochtenen Einspracheentscheid verzichtete die IV-Stelle am 29. November 2004 auf eine Stellungnahme und schloss auf Abweisung der Beschwerde (Urk. 5). Daraufhin wurde der Schriftenwechsel mit VerfÃ¼gung vom 30. November 2004 geschlossen (Urk. 7).</w:t>
      </w:r>
    </w:p>
    <w:p>
      <w:r>
        <w:t>Â Â Â Â Â Â Â Â  Auf die Vorbringen der Parteien wird, soweit fÃ¼r die Entscheidfindung wesentlich, in den nachfolgenden ErwÃ¤gungen eingegangen.</w:t>
      </w:r>
    </w:p>
    <w:p>
      <w:r>
        <w:t>Das Gericht zieht in ErwÃ¤gung:</w:t>
      </w:r>
    </w:p>
    <w:p>
      <w:r>
        <w:t>1.Â Â Â Â Â Â</w:t>
      </w:r>
    </w:p>
    <w:p>
      <w:r>
        <w:t>1.1Â Â Â Â  Versicherte haben bis zum vollendeten 20. Altersjahr Anspruch auf die zur Behandlung von Geburtsgebrechen (Art. 3 Abs. 2 des Bundesgesetzes Ã¼ber den allgemeinen Teil des Sozialversicherungsrechts, ATSG) notwendigen medizinischen Massnahmen (Art. 13 Abs. 1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Â Â Â Â 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GgV enthaltenes Gebrechen vor (BGE 100 V 108 Erw. 2 in fine).</w:t>
      </w:r>
    </w:p>
    <w:p>
      <w:r>
        <w:t>1.2Â Â Â Â  Als Geburtsgebrechen gemÃ¤ss Ziffer 404 GgV Anhang gelten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1.3Â Â Â Â  Das EidgenÃ¶ssische Versicherungsgericht fasste seine bisherige Rechtsprechung zur Auslegung von Ziffer 404 GgV Anhang in BGE 122 V 113-115 wie folgt zusammen: Diese Bestimmung beruhe auf der medizinisch begrÃ¼ndeten und empirisch belegten Annahme, dass das Gebrechen vor Vollendung des 9. Altersjahres diagnostiziert und behandelt worden wÃ¤re, wenn es angeboren gewesen wÃ¤re. Zu einem spÃ¤teren Zeitpunkt durchgefÃ¼hrte AbklÃ¤rungsmassnahmen kÃ¶nnten nach dieser empirischen Erkenntnis nicht mehr zuverlÃ¤ssig Aufschluss Ã¼ber die Abgrenzungsfrage geben, ob das Leiden angeboren gewesen oder spÃ¤ter erworben worden sei (BGE 122 V 120 Erw. 3a/dd mit Hinweisen). Die in Ziffer 404 GgV Anhang umschriebenen Voraussetzungen dienten somit als Abgrenzungskriterien, um ein bestimmtes Leiden als angeboren zu qualifizieren, damit es als Geburtsgebrechen im Sinne des Gesetzes anerkannt werden kÃ¶nne (BGE 122 V 121 Erw. 3b/bb). Dabei sei diese Bestimmung nicht dahingehend umzusetzen, dass bei fehlender Diagnose und Behandlung vor dem 9. Altersjahr bloss die widerlegbare Vermutung begrÃ¼ndet werde, es liege kein Geburtsgebrechen im Rechtssinne vor. Vielmehr sei daran festzuhalten, dass fehlende Diagnose und Behandlung vor vollendetem 9. Altersjahr die unwiderlegbare Rechtsvermutung begrÃ¼ndeten, dass es sich nicht um ein angeborenes POS handle. Damit entfalle auch der nachtrÃ¤gliche Beweis, dass die MÃ¶glichkeit der Diagnosestellung und Behandlung vor Vollendung des 9. Altersjahres bestanden habe (BGE 122 V 122 f. Erw. 3c/bb; AHI 2002 S. 60 ff.).</w:t>
      </w:r>
    </w:p>
    <w:p>
      <w:r>
        <w:t>Nach der verordnungskonformen Verwaltungspraxis (vgl. hierzu BGE 122 V 114 f. Erw. 1b) gelten die Voraussetzungen von Ziffer 404 GgV Anhang als erfÃ¼llt, wenn vor Vollendung des 9. Altersjahres mindestens StÃ¶rungen des Verhaltens im Sinne krankhafter BeeintrÃ¤chtigung der AffektivitÃ¤t oder der KontaktfÃ¤higkeit, des Antriebs,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Ziffer 404 GgV Anhang nicht erfÃ¼llt (Rz 404.5 des ab 1. November 2000 gÃ¼ltigen Kreisschreibens Ã¼ber die medizinischen Eingliederungsmassnahmen [KSME]).</w:t>
      </w:r>
    </w:p>
    <w:p>
      <w:r>
        <w:t>Das EidgenÃ¶ssische Versicherungsgericht fÃ¼hrte dazu im erwÃ¤hnten Entscheid prÃ¤zisierend aus, mit dem Erfordernis der Diagnosestellung vor dem 9. Lebensjahr werde nicht verlangt, dass bereits dannzumal sÃ¤mtliche Symptome, welche den Ã¤rztlichen Schluss auf ein Geburtsgebrechen nach Ziffer 404 GgV Anhang stÃ¼tzten, genannt und festgehalten sein mÃ¼ssten. Die AnfÃ¼hrung der jeweiligen Krankheitszeichen sei erst fÃ¼r die beweisrechtliche Frage relevant, ob die Diagnose zutreffe oder nicht. Ob bereits bei vollendetem 9. Altersjahr die komplette Symptomatik des Geburtsgebrechens nach Ziffer 404 GgV Anhang bestanden habe, kÃ¶nne auch mit ergÃ¤nzenden AbklÃ¤rungen nach Vollendung des 9. Altersjahres nachgewiesen werden (vgl. BGE 122 V 117 f. Erw. 2f und 123 Erw. 3c/cc mit Hinweisen).</w:t>
      </w:r>
    </w:p>
    <w:p>
      <w:r>
        <w:t>2.Â Â Â Â Â Â</w:t>
      </w:r>
    </w:p>
    <w:p>
      <w:r>
        <w:t>2.1Â Â Â Â  Im Einspracheentscheid hatte die Beschwerdegegnerin den Anspruch des Versicherten nach Art. 13 IVG mit der BegrÃ¼ndung verneint, dass bis zur Vollendung des 9. Altersjahres des BeschwerdefÃ¼hrers keine spezifische Therapie durchgefÃ¼hrt worden sei. Daran Ã¤ndere nichts, dass der Therapiebeginn nur wegen KapazitÃ¤tsschwierigkeiten der Therapiestelle erst nach dem 9. Geburtstag stattgefunden habe. Dies sei durch verschiedene Gerichtsurteile bestÃ¤tigt (Urk. 2).</w:t>
      </w:r>
    </w:p>
    <w:p>
      <w:r>
        <w:t>2.2Â Â Â Â  In der Beschwerde wird dazu im Wesentlichen geltend gemacht, der Versicherte befinde sich bereits seit dem Jahre 2000 in logopÃ¤discher Behandlung. Sodann habe die Schulpsychologin, Dr. phil. Dr. B.___, bereits im MÃ¤rz 2003 einen Verdacht auf POS geÃ¤ussert, worauf der Versicherte heilpÃ¤dagogisch betreut worden sei. Die Diagnose POS, welche Dr. A.___ im Mai 2004 gestellt habe, habe den Befund von Dr. B.___ bestÃ¤tigt. Die Anmeldung zur Ergotherapie sei nach einer gemeinsamen Besprechung am 16. Juni 2004, an welcher alle Beteiligten (Lehrerin, Schulpsychologin, KinderÃ¤rztin und Eltern) teilgenommen hÃ¤tten, erfolgt. Am 18. Juni 2004 habe das Therapiezentrum in C.___ Kontakt aufgenommen und mitgeteilt, dass die Aufnahme des Versicherten aus PlatzgrÃ¼nden erst nach den Sommerferien mÃ¶glich sei (Urk. 1).</w:t>
      </w:r>
    </w:p>
    <w:p>
      <w:r>
        <w:rPr>
          <w:b/>
        </w:rPr>
        <w:t>E. 3</w:t>
      </w:r>
    </w:p>
    <w:p>
      <w:r>
        <w:t>3.1Â Â Â Â  Dr. A.___ fÃ¼hrte in Beantwortung des ihr von der Beschwerdegegnerin unterbreiteten Fragebogens zum infantilen POS am 19. Juni 2004 aus, beim BeschwerdefÃ¼hrer liege ein angeborenes POS bei durchschnittlicher Intelligenz vor. Diese Diagnose sei von ihr am 5. Mai 2004 sowie von Dr. phil. B.___ gestellt worden. Auf die Frage, wann mit spezifischen Massnahmen, die sich gezielt auf die Therapie des diagnostizierten POS beziehen wÃ¼rden, begonnen worden sei, wobei alle Behandlungsstellen anzugeben seien, fÃ¼hrte sie aus, es sei eine Ergotherapie ab ca. August 2004 im C.___ vorgesehen. Es bestehe eine Warteliste (Urk. 6/12). Die Angaben betreffend Zeitpunkt der Diagnosestellung sowie DurchfÃ¼hrung der Behandlung bestÃ¤tigte sie in ihrem Bericht vom 6. Juli 2004 (Urk. 6/11).</w:t>
      </w:r>
    </w:p>
    <w:p>
      <w:r>
        <w:t>3.2Â Â Â Â  In ihrem Schreiben an die Beschwerdegegnerin vom 9. November 2004 hielt Dr. A.___ abermals fest, dass beim BeschwerdefÃ¼hrer ein infantiles POS gemÃ¤ss Ziffer 404 GgV ausgewiesen sei. Der BeschwerdefÃ¼hrer sei bereits zum Zeitpunkt des ersten Berichts fÃ¼r die Behandlung angemeldet gewesen. Dass die Behandlung nicht bereits vor dem 9. Geburtstag des Versicherten habe begonnen werden kÃ¶nnen liege einzig darin begrÃ¼ndet, dass kein Platz mehr frei gewesen sei, eine Warteliste bestanden habe und vor den Sommerferien natÃ¼rlicherweise nicht mehr mit einer Therapie begonnen worden sei (Urk. 6/10).</w:t>
      </w:r>
    </w:p>
    <w:p>
      <w:r>
        <w:rPr>
          <w:b/>
        </w:rPr>
        <w:t>E. 4</w:t>
      </w:r>
    </w:p>
    <w:p>
      <w:r>
        <w:t>4.1Â Â Â Â  Es steht aufgrund der Angaben von Dr. A.___ fest und ist auch seitens der Beschwerdegegnerin unbestritten, dass der Versicherte an einem psychoorganischen Syndrom (POS) leidet. Fraglich und zu prÃ¼fen ist zunÃ¤chst, ob ein Geburtsgebrechen im Sinne von Ziff. 404 GgV vorliegt. Dies ist vermutungsweise unter der kumulativen Voraussetzung der Fall, dass die erstmalige fachÃ¤rztliche Diagnose vor der Vollendung des neunten Altersjahrs gestellt und der Versicherte deswegen ebenfalls vor jenem Zeitpunkt behandelt worden ist. Aufgrund der Akten ergibt sich dabei und ist unbestritten, dass die Voraussetzung der rechtzeitigen Diagnosestellung erfÃ¼llt ist. So hat Dr. A.___ ein POS am 5. Mai 2004 und mithin vor Vollendung des 9. Altersjahrs am 5. Juli 2004 diagnostiziert.</w:t>
      </w:r>
    </w:p>
    <w:p>
      <w:r>
        <w:t>4.2Â Â Â Â  Zu Recht hielt die Beschwerdegegnerin indessen fest, dass die von Dr. A.___ angeordnete Ergotherapie erst nach dem kritischen Datum (5. Juli 2004) begonnen wurde und damit nach hÃ¶chstrichterlicher Rechtsprechung auch dann nicht rechtzeitig war, wenn die Anmeldung zur Therapie noch vor Vollendung des 9. Altersjahres erfolgte. Denn das EidgenÃ¶ssische Versicherungsgericht hat verschiedentlich betont, dass das klare Kriterium des rechtzeitigen Behandlungsbeginns aus GrÃ¼nden der Rechtssicherheit nicht aufgeweicht werden dÃ¼rfe und an dieser Rechtsprechung auch in FÃ¤llen, die mit dem vorliegenden vergleichbar sind, festgehalten, wenn es auch einrÃ¤umte, dass es fÃ¼r den Betroffenen zwar unbefriedigend sei, wenn eine Behandlung wegen der Sommerferien oder Ãberlastung nicht mehr rechtzeitig begonnen werden konnte (vgl. insbesondere unverÃ¶ffentlichtes Urteil des EidgenÃ¶ssischen Versicherungsgerichts in Sachen F. vom 7. September 2001, I 37/01, unter Hinweis auf Urteile in Sachen L. vom 28. August 2001, I 323/00, und S., vom 31. August 2001, I 558/00).</w:t>
      </w:r>
    </w:p>
    <w:p>
      <w:r>
        <w:t>Â Â Â Â Â Â Â Â  Spezifisch auf das Leiden POS ausgerichtete Behandlungen vor dem vollendeten 9. Altersjahr des BeschwerdefÃ¼hrers vermÃ¶gen aber auch die AusfÃ¼hrungen in der Beschwerdeschrift nicht darzutun. So diente die seit dem Jahre 2000 durchgefÃ¼hrte logopÃ¤dische Behandlung des Versicherten offensichtlich nicht der gezielten Therapie des erst Jahre spÃ¤ter diagnostizierten POS sondern vielmehr der Behandlung von Sprachschwierigkeiten (vgl. Urk. 6/17). Aber auch der Hinweis auf die nach POS Verdacht durch Dr. phil. B.___ angeregte und daraufhin erfolgte heilpÃ¤dagogische Betreuung ist unbehelflich, da es nur Arztpersonen zusteht, eine derartige Diagnose zu stellen, und als Behandlung beziehungsweise medizinische Massnahme im Sinne der invalidenrechtlichen Bestimmungen von vorneherein nur Behandlungen gelten, soweit sie von einer Arztperson selbst oder aber auf deren Anordnung von einer medizinischen Hilfsperson durchgefÃ¼hrt werden, welche Voraussetzungen vorliegend ebenfalls nicht erfÃ¼llt sind (vgl. Art. 13 und insbes. 14 IVG). Dessen ungeachtet ist festzustellen, dass auch im Bericht von Dr. A.___, bei welcher der Versicherte seit dem Jahre 2000 in Behandlung steht, im Zusammenhang mit der Frage nach sÃ¤mtlichen bislang ergriffenen spezifischen Massnahmen, die auf die Therapie des POS ausgerichtet sind, lediglich die von ihr angeordnete Ergotherapie erwÃ¤hnt wird (Urk. 6/12).</w:t>
      </w:r>
    </w:p>
    <w:p>
      <w:r>
        <w:t>4.3Â Â Â Â  Nach dem Gesagten kann damit das Leiden des Versicherten nicht als Geburtsgebrechen im Sinne der invalidenversicherungsrechtlichen Bestimmungen gelten, womit die KostenÃ¼bernahme von medizinischen Massnahmen gestÃ¼tzt auf Art. 13 IVG in Verbindung mit Ziff. 404 GgV ausser Betracht fÃ¤llt. Insoweit erweist sich die angefochtene VerfÃ¼gung als rechtens.</w:t>
      </w:r>
    </w:p>
    <w:p>
      <w:r>
        <w:rPr>
          <w:b/>
        </w:rPr>
        <w:t>E. 5</w:t>
      </w:r>
    </w:p>
    <w:p>
      <w:r>
        <w:t>5.1Â Â Â Â  Zu prÃ¼fen bleibt, ob die Invalidenversicherung nach Art. 12 IVG in Verbindung mit Art. 5 Abs. 2 IVG fÃ¼r die medizinischen Massnahmen (Ergotherapie) leistungspflichtig ist. Die Beschwerdegegnerin hat dies - soweit ersichtlich - bislang nicht geprÃ¼ft, obwohl sie den Anspruch des Versicherten auf medizinische Massnahmen gesamthaft, und damit auch unter dem Titel von Art. 12 IVG verneint hat (vgl. VerfÃ¼gung vom 27. Juli 2004).</w:t>
      </w:r>
    </w:p>
    <w:p>
      <w:r>
        <w:t>5.2Â Â Â Â  Versicherte haben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(Art. 12 Abs. 1 IVG).</w:t>
      </w:r>
    </w:p>
    <w:p>
      <w:r>
        <w:t>Â Â Â Â Â Â Â Â Nicht erwerbstÃ¤tige Personen vor dem vollendeten 20. Altersjahr gelten als invalid, wenn die BeeintrÃ¤chtigung ihrer kÃ¶rperlichen oder geistigen Gesundheit voraussichtlich eine ganze oder teilweise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(vgl. BGE 105 V 20; AHI 2003 S. 104 Erw. 2, 2000 S. 64 Erw. 1).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t>5.3Â Â Â Â  Der am 5. Juli 1995 geborene Versicherte hat das 20. Altersjahr noch nicht vollendet, und es ist denkbar, dass sein aktenkundiger Gesundheitsschaden eine ErwerbsunfÃ¤higkeit zur Folge haben wird. Aus den vorhandenen medizinischen Akten geht indes nichts Genaueres darÃ¼ber hervor, ob und gegebenenfalls wie sich die beschriebene gesundheitliche StÃ¶rung auf die zukÃ¼nftige ErwerbsfÃ¤higkeit auswirken wird. Ohne Kenntnis dieser Auswirkung kann aber nicht beurteilt werden, ob ohne die anbegehrte Massnahme eine Heilung mit Defekt oder ein sonstwie stabilisierter Zustand im Sinne der zitierten Rechtsprechung einzutreten droht, wodurch die Berufsbildung oder die ErwerbsfÃ¤higkeit oder beides beeintrÃ¤chtigt wÃ¼rden. Ebenfalls nicht beurteilt werden kann, ob die anbegehrte Ergotherapie geeignet und notwendig ist, einem allfÃ¤lligen Defekt vorzubeugen, und ob es sich um eine zeitlich begrenzte Vorkehr handelt. Da demnach eine abschliessende Beurteilung aufgrund der vorliegenden Akten nicht mÃ¶glich ist, ist die Sache zur ergÃ¤nzenden AbklÃ¤rung im Sinne der ErwÃ¤gungen und zum Erlass einer neuen VerfÃ¼gung Ã¼ber den Anspruch auf medizinische Massnahmen nach Art. 12 IVG an die Verwaltung zurÃ¼ckzuweisen.</w:t>
      </w:r>
    </w:p>
    <w:p>
      <w:r>
        <w:t>6.Â Â Â Â Â Â  Zusammenfassend ergibt sich, dass der Versicherte in Anwendung von Art. 13 IVG keinen Anspruch auf Ãbernahme der Kosten fÃ¼r medizinische Massnahmen zur Behandlung des psychoorganischen Syndroms hat. Hingegen ist aufgrund der vorhandenen Aktenlage unklar, ob eine Pflicht zur LeistungsÃ¼bernahme nach Art. 12 IVG in Verbindung mit Art. 5 Abs. 2 IVG besteht, weshalb die Sache zur entsprechenden AbklÃ¤rung und zum Erlass einer neuen VerfÃ¼gung an die Verwaltung zurÃ¼ckzuweisen ist.</w:t>
      </w:r>
    </w:p>
    <w:p>
      <w:r>
        <w:t>Â Â Â Â Â Â Â Â  In diesem Sinne ist die Beschwerde gutzuheissen.</w:t>
      </w:r>
    </w:p>
    <w:p>
      <w:r>
        <w:t>Das Gericht erkennt:</w:t>
      </w:r>
    </w:p>
    <w:p>
      <w:r>
        <w:t>1.Â Â Â Â Â Â Â Â  Die Beschwerde wird in dem Sinne gutgeheissen, dass der Einspracheentscheid vom 21. September 2004 insoweit aufgehoben wird, als damit ein Anspruch auf medizinische Massnahmen auch nach Art. 12 IVG verneint wird, und es wird die Sache an die Sozialversicherungsanstalt des Kantons ZÃ¼rich, IV-Stelle, zurÃ¼ckgewiesen, damit diese im Sinne von Erw. 5 vorgehe und hernach Ã¼ber den Anspruch auf medizinische Massnahmen neu verfÃ¼ge.</w:t>
      </w:r>
    </w:p>
    <w:p>
      <w:r>
        <w:t>2.Â Â Â Â Â Â Â Â  Das Verfahren ist kostenlos.</w:t>
      </w:r>
    </w:p>
    <w:p>
      <w:r>
        <w:t>3.Â Â Â Â Â Â Â Â  Zustellung gegen Empfangsschein an:</w:t>
      </w:r>
    </w:p>
    <w:p>
      <w:r>
        <w:t>- J.___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