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IV.2004.00700 vom 1. Juli 2005</w:t>
      </w:r>
    </w:p>
    <w:p>
      <w:r>
        <w:t>ZH Sozialversicherungsgericht, 2005-07-01, DE</w:t>
      </w:r>
    </w:p>
    <w:p>
      <w:r>
        <w:rPr>
          <w:b/>
        </w:rPr>
        <w:t xml:space="preserve">Quelle: </w:t>
      </w:r>
      <w:r>
        <w:t>https://mcp.opencaselaw.ch/entscheid/zh_sozialversicherungsgericht_IV.2004.00700</w:t>
      </w:r>
    </w:p>
    <w:p>
      <w:r>
        <w:t>FR: ZH_SOZIALVERSICHERUNGSGERICHT IV.2004.00700 du 1 juillet 2005</w:t>
      </w:r>
    </w:p>
    <w:p>
      <w:r>
        <w:t>IT: ZH_SOZIALVERSICHERUNGSGERICHT IV.2004.00700 del 1 luglio 2005</w:t>
      </w:r>
    </w:p>
    <w:p>
      <w:pPr>
        <w:pStyle w:val="Heading2"/>
      </w:pPr>
      <w:r>
        <w:t>Erwägungen</w:t>
      </w:r>
    </w:p>
    <w:p>
      <w:r>
        <w:rPr>
          <w:b/>
        </w:rPr>
        <w:t>E. 1</w:t>
      </w:r>
    </w:p>
    <w:p>
      <w:r>
        <w:t>1.1Â Â Â Â  Der BeschwerdefÃ¼hrer beantragte vorweg die Aufhebung von Ziff. 1 des Einspracheentscheides vom 4. Oktober 2004 (Urk. 2/2), welche wie folgt lautet: ÂAuf die Einsprache wird nicht eingetreten.Â</w:t>
      </w:r>
    </w:p>
    <w:p>
      <w:r>
        <w:t>1.2Â Â Â Â  Die dem angefochtenen Einspracheentscheid vom 4. Oktober 2004 (Urk. 2/2)Â  zugrunde liegende Einsprache datiert vom 15. September 2004 (Urk. 10/2) und wurde damit zu einem Zeitpunkt eingereicht, als bereits der Einspracheentscheid (vom 7. September 2004, Urk. 2/1) Ã¼ber die Einsprache vom 13. August 2004 gegen die VerfÃ¼gung vom 21. Juli 2004 (Urk. 10/6) ergangen war. Der Beschwerdegegnerin war es demnach verwehrt, erneut einen materiellen Einspracheentscheid zu fÃ¤llen. Sie hÃ¤tte allenfalls die MÃ¶glichkeit gehabt, wiedererwÃ¤gungsweise auf den ablehnenden Einspracheentscheid vom 7. September 2004 (Urk. 2/1) zurÃ¼ckzukommen. Dazu hatte sie indes schon allein deshalb keinen Anlass, weil die Einsprache vom 15. September 2004 um einen Tag verspÃ¤tet erhoben worden war, zÃ¤hlt doch der erste Tag nach Ablauf der Gerichtsferien nur bei der Rechtsmittelfrist an das Bundesgericht nicht bei der Fristenberechnung (vgl. AHI-Praxis 4/1998 S. 211 f.).</w:t>
      </w:r>
    </w:p>
    <w:p>
      <w:r>
        <w:t>Â Â Â Â Â Â Â Â  Damit ist die Beschwerde gegen den Einspracheentscheid vom 4. Oktober 2004 (Urk. 2/2) abzuweisen.</w:t>
      </w:r>
    </w:p>
    <w:p>
      <w:r>
        <w:rPr>
          <w:b/>
        </w:rPr>
        <w:t>E. 2.1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2.2</w:t>
      </w:r>
    </w:p>
    <w:p>
      <w:r>
        <w:t>Invalide oder von einer InvaliditÃ¤t (Art. 8 ATSG) unmittelbar bedrohte Versicherte haben Anspruch auf Eingliederungsmassnahmen, soweit diese notwendig und geeignet sind, die ErwerbsfÃ¤higkeit wieder herzustellen, zu verbessern, zu erhalten oder ihre Verwertung zu fÃ¶rdern (Art. 8 Abs. 1 Satz 1 IVG). Zu diesen Massnahmen gehÃ¶ren unter anderem die in Art. 15 ff. IVG geregelten Massnahmen beruflicher Art (Art. 8 Abs. 3 lit. b IVG). Diese umfassen die Berufsberatung (Art. 15 IVG), die erstmalige berufliche Ausbildung (Art. 16 IVG), die Umschulung (Art. 17 IVG) und die Arbeitsvermittlung (Art. 18 Abs. 1 IVG).</w:t>
      </w:r>
    </w:p>
    <w:p>
      <w:r>
        <w:rPr>
          <w:b/>
        </w:rPr>
        <w:t>E. 2.3</w:t>
      </w:r>
    </w:p>
    <w:p>
      <w:r>
        <w:t>Hinsichtlich beruflicher Eingliederungsmassnahmen fÃ¼r VolljÃ¤hrige tritt der Versicherungsfall ein, wenn der Gesundheitsschaden sich dermassen schwerwiegend auf die ErwerbsfÃ¤higkeit auswirkt, dass der betroffenen Person die AusÃ¼bung ihrer bisherigen ErwerbstÃ¤tigkeit nicht mehr zugemutet werden kann, die in Frage stehende Eingliederungsmassnahme als notwendig erscheint und die erforderlichen Krankenpflege- und Rehabilitationsmassnahmen abgeschlossen sind (BGE 113 V 263 Erw. 1b mit Hinweisen). Dabei muss der InvaliditÃ¤tsgrad ein bestimmtes erhebliches Mass erreicht haben; nach der Rechtsprechung ist dies der Fall, wenn der Versicherte in den ohne zusÃ¤tzliche berufliche Ausbildung noch zumutbaren ErwerbstÃ¤tigkeiten eine bleibende oder lÃ¤ngere Zeit dauernde Erwerbseinbusse von etwa 20 Prozent erleidet (AHI-Praxis 1997 S. 80 Erw. 1b; ZAK 1984 S. 91 oben, 1966 S. 439 Erw. 3).</w:t>
      </w:r>
    </w:p>
    <w:p>
      <w:r>
        <w:t>2.4Â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w:t>
      </w:r>
    </w:p>
    <w:p>
      <w:r>
        <w:t>3.1Â Â Â Â  Die Beschwerdegegnerin verneinte den Anspruch des BeschwerdefÃ¼hrers auf jedwede Leistungen mit der BegrÃ¼ndung, es sei kein invalidisierender Gesundheitsschaden ausgewiesen, mithin fehle der kausale Zusammenhang zwischen einem allfÃ¤lligen Gesundheitsschaden und einer Erwerbseinbusse. Es sei nicht nachvollziehbar, dass der BeschwerdefÃ¼hrer eine Elektromonteurlehre erfolgreich abgeschlossen habe, dann 18 Jahre in diesem Beruf tÃ¤tig gewesen sei, ein rentenausschliessendes Erwerbseinkommen habe erzielen kÃ¶nnen und nun bzw. rÃ¼ckwirkend wegen eines Geburtsgeberechens arbeitsunfÃ¤hig sein soll (Urk. 2/1).</w:t>
      </w:r>
    </w:p>
    <w:p>
      <w:r>
        <w:t>3.2Â Â Â Â  Der Psychiater Dr. B.___, welcher den BeschwerdefÃ¼hrer seit 4. MÃ¤rz 2004 betreut, schilderte in seinem Bericht vom 10. Juni 2004 (Urk. 10/8/1) anamnestisch die frÃ¼hkindlich festgestellten kognitiv-affektiven und motorischen Probleme, die damals gestellte Diagnose einer Cerebralparese und die FÃ¶rderung durch Sonderschulung. Trotz den Schwierigkeiten habe der BeschwerdefÃ¼hrer die Ausbildung zum Elektromonteur geschafft und bis vor wenigen Jahren insgesamt unproblematisch seinen Beruf ausgeÃ¼bt. Seit ca. 1997 sei jedoch ein zunehmender Druck durch vermehrte Anforderungen im Betrieb entstanden, namentlich durch verÃ¤nderte Technologien sowie vermehrten Leistungs- und Termindruck. Dadurch sei zunehmend eine Ãberforderung eingetreten nebst einer zusÃ¤tzlichen Belastung durch eine Lungenembolie mit Hospitalisation. Seit einiger Zeit sei der BeschwerdefÃ¼hrer wegen psychischen und vegetativen Problemen bei verschiedenen Fachpersonen in Behandlung.</w:t>
      </w:r>
    </w:p>
    <w:p>
      <w:r>
        <w:t>Â Â Â Â Â Â Â Â  Dr. B.___ fÃ¼hrte weiter aus, obwohl der BeschwerdefÃ¼hrer in den vergangenen Jahren nie wegen der Grundkrankheit krank geschrieben worden sei, bestehe kein Zweifel daran, dass eine krankheitsbedingte EinschrÃ¤nkung der ArbeitsfÃ¤higkeit Ã¼ber mehrere Jahre bestanden habe, was schliesslich auch Anlass zu der per Ende April 2004 erfolgten Entlassung gegeben habe. Heute sei zu befÃ¼rchten, dass der BeschwerdefÃ¼hrer aufgrund seiner Grundkrankheit kaum eine Chance habe, selbstÃ¤ndig oder auch mit Hilfe eine geeignete neue Anstellung zu finden, obwohl er grundsÃ¤tzlich Ã¼ber eine bedeutende ArbeitsfÃ¤higkeit verfÃ¼ge, die unter gÃ¼nstigen Bedingungen genÃ¼tzt werden kÃ¶nnte.</w:t>
      </w:r>
    </w:p>
    <w:p>
      <w:r>
        <w:t>Â Â Â Â Â Â Â Â  Der Facharzt erhob initial ein im Vordergrund stehendes depressives Syndrom mit AntriebsstÃ¶rung und AffektstÃ¶rungen, SchlafstÃ¶rungen und eine grosse Verunsicherung bei Besserung unter Therapie. Im Vordergrund stÃ¼nden jedoch kognitive AuffÃ¤lligkeiten. Dr. B.___ erachtete den BeschwerdefÃ¼hrer als vollumfÃ¤nglich arbeitsfÃ¤hig in einer behinderungsangepassten TÃ¤tigkeit, ohne diese genauer zu bezeichnen, und erachtete therapeutische BemÃ¼hungen sowie eine spezialisierte IV-Berufsberatung und -vermittlung als hoch dringlich.</w:t>
      </w:r>
    </w:p>
    <w:p>
      <w:r>
        <w:t>3.3Â Â Â Â  Der Neuropsychologe Dr. C.___, welcher den BeschwerdefÃ¼hrer am 7. Mai 2004 wÃ¤hrend dreieinhalb Stunden abgeklÃ¤rt und dabei verschiedene Tests durchgefÃ¼hrt hatte, berichtete am 22. Mai 2004 (Urk. 10/8/2) von mehrheitlich unauffÃ¤lligen und einzelnen gut durchschnittlichen neuropsychologischen Funktionen, welche diskret bis leicht ausgeprÃ¤gte TeilleistungsschwÃ¤chen mit einem klaren Schwerpunkt in gewissen exekutiven und Aufmerksamkeitsfunktionen gezeigt hÃ¤tten. Insgesamt entsprÃ¤chen die Befunde einer knapp durchschnittlichen allgemeinen kognitiven LeistungsfÃ¤higkeit, wobei aber zu vermuten sei, dass das Potential des BeschwerdefÃ¼hrers hÃ¶her und zumindest durchschnittlich sei (Urk. 10/8/2 S. 2 oben).</w:t>
      </w:r>
    </w:p>
    <w:p>
      <w:r>
        <w:t>Â Â Â Â Â Â Â Â  Als festgestellte TeilleistungsschwÃ¤chen erwÃ¤hnte Dr. C.___ (1) den Ãberblick, das damit zusammenhÃ¤ngende Strukturierungs- und PlanungsvermÃ¶gen, die geteilte Aufmerksamkeit und das ArbeitsgedÃ¤chtnis, (2) die Einstell-/UmstellfÃ¤higkeit sowie (3) in geringerem Ausmass das abstrahierende und analysierende Denken und das Erfassen von ZusammenhÃ¤ngen. Als zusÃ¤tzliches Handicap wies der Untersucher auf das diskret verlangsamte Arbeitstempo und die diskreten SchwÃ¤chen in der mÃ¼ndlichen Informationsaufnahme hin.</w:t>
      </w:r>
    </w:p>
    <w:p>
      <w:r>
        <w:t>Â Â Â Â Â Â Â Â  Dr. C.___ fÃ¼hrte zusammenfassend aus, es bestehe kein Zweifel, dass es sich bei den festgestellten TeilleistungsschwÃ¤chen um zerebral bedingte handle, welche vorbestehend und angeboren seien und im Zusammenhang mit der frÃ¼her diagnostizierten kindlichen Zerebralparese stÃ¼nden. Obwohl die festgestellten TeilleistungsschwÃ¤chen diskret bis leicht ausgeprÃ¤gt seien, seien die Auswirkungen in der Regel viel grÃ¶sser, sehr stÃ¶rend und nachteilig. Der BeschwerdefÃ¼hrer erziele immer wieder schlechtere Leistungen als erwartet, was ihn verunsichere und frustriere. Daraus resultierten psycho-reaktive AuffÃ¤lligkeiten (aggressive Verhaltensweisen, Resignation, RÃ¼ckzug, Ãberempfindlichkeit, Stimmungsschwankungen, depressive Verstimmung, psychosomatische kÃ¶rperliche Beschwerden). Die Verunsicherung verstÃ¤rke dann die Problematik. Oft werde den Betroffenen zu Unrecht Faulheit, fehlende Motivation oder mangelndes Interesse unterstellt, was zusÃ¤tzlich frustriere.</w:t>
      </w:r>
    </w:p>
    <w:p>
      <w:r>
        <w:t>Â Â Â Â Â Â Â Â  Dr. C.___ empfahl die WeiterfÃ¼hrung der Psychotherapie, riet indes von einer Umschulung ab, da sich die Defizite auf jeglichen Beruf bezÃ¶gen. Er empfahl TÃ¤tigkeiten, die gleichartige und vorstrukturierten ArbeitsablÃ¤ufe beinhalteten, die durchaus auch komplexer sein sollten. Der BeschwerdefÃ¼hrer werde in der vorgegebenen Zeit keine 100%ige Leistung erbringen kÃ¶nnen; der kÃ¼nftige Arbeitgeber kÃ¶nne aber mit einem hoch motivierten, arbeitswilligen, zuverlÃ¤ssigen, gewissenhaften und selbstkritischen Mitarbeiter rechnen.</w:t>
      </w:r>
    </w:p>
    <w:p>
      <w:r>
        <w:rPr>
          <w:b/>
        </w:rPr>
        <w:t>E. 4</w:t>
      </w:r>
    </w:p>
    <w:p>
      <w:r>
        <w:t>4.1Â Â Â Â  Aus den vom BeschwerdefÃ¼hrer replicando ins Recht gelegten AuszÃ¼gen aus den Protokollen der Werkkommission der Gemeinde A.___ vom 13. Juli und 14. Dezember 1993 (Urk. 15/10-11) geht hervor, dass die Probezeit des BeschwerdefÃ¼hrers nach seiner Anstellung beim ElektrizitÃ¤tswerk A.___ unter besoldungsmÃ¤ssiger RÃ¼ckstufung verlÃ¤ngert und er erst nach Bestehen einer gesamthaft einjÃ¤hrigen Probezeit zum reduzierten Satz fest angestellt wurde.</w:t>
      </w:r>
    </w:p>
    <w:p>
      <w:r>
        <w:t>4.2Â Â Â Â</w:t>
      </w:r>
    </w:p>
    <w:p>
      <w:r>
        <w:t>4.2.1Â Â  Am 8. Dezember 2003 (Urk. 10/18/3) wurde dem BeschwerdefÃ¼hrer die Arbeitsstelle per 31. MÃ¤rz 2004 (infolge Krankheit verlÃ¤ngert bis 30. April 2004, Urk. 10/18/4) gekÃ¼ndigt. Zur BegrÃ¼ndung wurde lediglich angefÃ¼hrt, nach einer ungenÃ¼genden Beurteilung der Arbeitsleistung anlÃ¤sslich des MitarbeitergesprÃ¤chs vom 5. Mai 2003 und der Darlegung der Leistungsziele sei die Leistung auch nach sechs Monaten als ungenÃ¼gend zu qualifizieren.</w:t>
      </w:r>
    </w:p>
    <w:p>
      <w:r>
        <w:t>4.2.2Â Â  Der hiergegen erhobene Rekurs wies der Bezirksrats D.___ mit Beschluss vom 13. Mai 2004 (Urk. 15/1) ab namentlich mit der BegrÃ¼ndung, dass ab dem Mitarbeiter-GesprÃ¤ch vom 3. Juli 2001 vom BeschwerdefÃ¼hrer regelmÃ¤ssig Verbesserungen erwartet und Leistungsziele formuliert worden seien, welche dieser aber nicht umgesetzt habe (Urk. 15/1 S. 3 f.). Weiter erwog der Bezirksrat, auch unter BerÃ¼cksichtigung der reduzierten LeistungsfÃ¤higkeit seien die Leistungen des BeschwerdefÃ¼hrers ungenÃ¼gend gewesen. Selbst wenn der Grund fÃ¼r die ungenÃ¼genden Leistungen in einer Eigenschaft des BeschwerdefÃ¼hrers liegen wÃ¼rde (reduzierte LeistungsfÃ¤higkeit), kÃ¶nne davon ausgegangen werden, dass die KÃ¼ndigung nicht einer Eigenschaft, die dem BeschwerdefÃ¼hrer Kraft seiner PersÃ¶nlichkeit zustehe, ausgesprochen worden sei. Es handle sich im Gegenteil um Eigenschaften, welche in einem Zusammenhang mit dem ArbeitsverhÃ¤ltnis stÃ¼nden, die Zusammenarbeit im Betrieb beeintrÃ¤chtigten und vom BeschwerdefÃ¼hrer selber beeinflusst werden kÃ¶nnten: Sowohl die ZuverlÃ¤ssigkeit (Einhalten von Abmachungen mit Vorgesetzten, pÃ¼nktliche Abgabe von vollstÃ¤ndigen Arbeitsrapporten, schlechte Erreichbarkeit via Natel) wie auch sein Verhalten (Einschlafen an Sitzungen, Verletzung der PrivatsphÃ¤re von Kunden, unsaubere Kleidung und ungepflegte Erscheinung) seien Punkte, welche der BeschwerdefÃ¼hrer von sich aus verÃ¤ndern kÃ¶nnte.</w:t>
      </w:r>
    </w:p>
    <w:p>
      <w:r>
        <w:rPr>
          <w:b/>
        </w:rPr>
        <w:t>E. 5</w:t>
      </w:r>
    </w:p>
    <w:p>
      <w:r>
        <w:t>5.1Â Â Â Â  In beruflicher Hinsicht ist aufgrund der Akten erstellt, dass der BeschwerdefÃ¼hrer nach dem erfolgreichen Abschluss seiner Lehre als Elektromonteur wÃ¤hrend Jahren anstandslos auf seinem Beruf arbeiten konnte. Wohl war er nicht voll leistungsfÃ¤hig und fÃ¼hrte dieser Umstand an seiner letzten Arbeitsstelle beim ElektrizitÃ¤tswerk A.___ zu einer Lohnreduktion, nachdem die Arbeitgeberin mit den Leistungen wÃ¤hrend der Probezeit nicht restlos zufrieden war. Die Lohnreduktion betrug indes weniger als 10 % (Fr. 65'441.-- ab 1. Juli 1993 gegenÃ¼ber Fr. 71Â335.--, vgl. verbuchten Mittelwert von Fr. 68'388.-- fÃ¼r das Jahr 1993 im Auszug aus dem individuellen Konto, Urk. 10/19 und Urk. 15/9). Damit aber war der BeschwerdefÃ¼hrer in einem Ausmass vermindert leistungsfÃ¤hig, das invalidenversicherungsrechtlich irrelevant ist. Weiter wurden dem BeschwerdefÃ¼hrer regelmÃ¤ssig LohnerhÃ¶hungen gewÃ¤hrt (Urk. 10/19), was doch auf eine gewisse Zufriedenheit der Arbeitgeberin schliessen lÃ¤sst.</w:t>
      </w:r>
    </w:p>
    <w:p>
      <w:r>
        <w:t>5.2Â Â Â Â  Dem Beschluss des Bezirksrats D.___ vom 13. Mai 2004 ist zu entnehmen, dass der BeschwerdefÃ¼hrer von der Arbeitgeberin ab dem Jahr 2001 zu Verbesserungen in seiner Leistung angehalten worden ist (Urk. 15/1 S. 3 f.). Nachdem dies lÃ¤ngerfristig nicht gelungen war, erfolgte am 8. Dezember 2003 (Urk. 10/18/3) die KÃ¼ndigung. Der Grund dafÃ¼r lag nach der Aktenlage einerseits in den ungenÃ¼genden Leistungen, unter anderem in der mangelnden ZuverlÃ¤ssigkeit (Einhalten von Abmachungen mit Vorgesetzten, pÃ¼nktliche Abgabe von vollstÃ¤ndigen Arbeitsrapporten, schlechte Erreichbarkeit via Natel) und negativem Verhalten (Einschlafen an Sitzungen, Verletzung der PrivatsphÃ¤re von Kunden,Â  unsaubere Kleidung und ungepflegte Erscheinung, Urk. 15/1). Soweit der BeschwerdefÃ¼hrer das Vorliegen der genannten UmstÃ¤nde bestreitet und spÃ¤ter teilweise (in Bezug auf die Natel-Problematik) doch anerkennt (Urk. 14 S. 3), ist festzuhalten, dass die Arbeitgeberin das Verhalten des BeschwerdefÃ¼hrers jedenfalls derartig interpretiert hat.</w:t>
      </w:r>
    </w:p>
    <w:p>
      <w:r>
        <w:t>Â Â Â Â Â Â Â Â  Der von der Arbeitgeberin angefÃ¼hrte Grund fÃ¼r die Entlassung lag damit nicht einfach in einer verminderten LeistungsfÃ¤higkeit, dass der BeschwerdefÃ¼hrer beispielsweise zu langsam oder zu wenig genau gearbeitet hÃ¤tte. Im Gegenteil wurde bereits im KÃ¼ndigungsschreiben vom 8. Dezember 2003 auf einzelne Vorkommnisse verwiesen (Urk. 10/18/3) und diese im Beschluss des Bezirksrates nÃ¤her dargelegt. Auch wenn die Summe der Beanstandungen zu einer ungenÃ¼genden Beurteilung der ÂLeistungenÂ des BeschwerdefÃ¼hrers fÃ¼hrten, ist darunter nicht bloss eine medizinisch begrÃ¼ndete verminderte LeistungsfÃ¤higkeit zu verstehen, sondern im Gegenteil die Gesamtheit der im Rahmen des ArbeitsverhÃ¤ltnisses relevanten Verhaltensweisen.</w:t>
      </w:r>
    </w:p>
    <w:p>
      <w:r>
        <w:rPr>
          <w:b/>
        </w:rPr>
        <w:t>E. 5.3</w:t>
      </w:r>
    </w:p>
    <w:p>
      <w:r>
        <w:t>5.3.1Â Â  Im Hinblick auf die medizinischen Beurteilungen (Erw. 3.2 und 3.3 hiervor) ist erstellt, dass der BeschwerdefÃ¼hrer keineswegs wesentlich in seiner Arbeits- und LeistungsfÃ¤higkeit eingeschrÃ¤nkt war. So konnte der Neuropsychologe Dr. C.___ bloss diskret bis leicht ausgeprÃ¤gte TeilleistungsschwÃ¤chen in gewissen exekutiven und Aufmerksamkeitsfunktionen feststellen und beurteilte die kognitive LeistungsfÃ¤higkeit als knapp durchschnittlich bei einem vermuteten hÃ¶heren Potential (Urk. 10/8/2). Diese EinschÃ¤tzung entspricht der beim ElektrizitÃ¤tswerk A.___ praktizierten Politik, wonach dem BeschwerdefÃ¼hrer bloss ein kleiner Lohnabzug fÃ¼r seine leicht verminderte LeistungsfÃ¤higkeit gemacht wurde.</w:t>
      </w:r>
    </w:p>
    <w:p>
      <w:r>
        <w:t>Â Â Â Â Â Â Â Â  Angesichts des Hauptantrags des BeschwerdefÃ¼hrers auf die GewÃ¤hrung von beruflichen Massnahmen weiter relevant und nachvollziehbar ist die EinschÃ¤tzung von Dr. C.___, wonach eine Umschulung keine Verbesserung bringen werde, da die Defizite in jedem Beruf bestÃ¼nden, namentlich das mangelnde Strukturierungs-, Planungs- und UmstellvermÃ¶gen (Urk. 10/8/2).</w:t>
      </w:r>
    </w:p>
    <w:p>
      <w:r>
        <w:t>5.3.2Â Â  Auch den AusfÃ¼hrungen von Dr. B.___ (Urk. 10/8/1) ist nicht zu entnehmen, dass der BeschwerdefÃ¼hrer wesentlich in seiner LeistungsfÃ¤higkeit eingeschrÃ¤nkt war. Der Facharzt schilderte einen in den letzten Jahren zunehmend aufgetretenen Druck an der Arbeitsstelle durch verÃ¤nderte Technologien und vermehrten Leistungs- und Termindruck, wodurch eine Ãberforderung eingetreten sei. Hingegen vermag das Attest einer konstanten krankheitsbedingten ArbeitsunfÃ¤higkeit Ã¼ber die letzten Jahre und die BegrÃ¼ndung der Entlassung durch das ElektrizitÃ¤tswerk A.___ als durch den Gesundheitszustand bedingt nicht zu Ã¼berzeugen. Denn Dr. B.___ behandelte den BeschwerdefÃ¼hrer erst ab 4. MÃ¤rz 2004 und konnte demgemÃ¤ss keine echtzeitlichen Angaben Ã¼ber die ArbeitsfÃ¤higkeit vor diesem Datum machen. Betreffend die GrÃ¼nde fÃ¼r die Entlassung stÃ¼tzte sich Dr. B.___ bloss auf die subjektiven Angaben des BeschwerdefÃ¼hrers.</w:t>
      </w:r>
    </w:p>
    <w:p>
      <w:r>
        <w:t>Â Â Â Â Â Â Â Â  Im gleichen Sinn wie Dr. C.___ stellte Dr. B.___ indes fest, dass der BeschwerdefÃ¼hrer namentlich durch verÃ¤nderte Technologien und vermehrte Leistungsanforderungen unter Druck geraten ist.</w:t>
      </w:r>
    </w:p>
    <w:p>
      <w:r>
        <w:t>5.3.3Â Â  In Bezug auf die interessierende aktuelle ArbeitsfÃ¤higkeit des BeschwerdefÃ¼hrers hielten die beiden Ã¤rztlichen Fachpersonen Ã¼bereinstimmend fest, dass in einer angepassten TÃ¤tigkeit eine vollumfÃ¤ngliche ArbeitsfÃ¤higkeit bestehe, wobei mit einer verminderten LeistungsfÃ¤higkeit zu rechnen sei. Dass der BeschwerdefÃ¼hrer nur noch in einer Hilfsarbeiterfunktion arbeitsfÃ¤hig sein soll (Urk. 1 S. 7), trifft dabei gerade nicht zu, denn die Arbeiten sollten wohl gleichartig und vorstrukturiert, jedoch komplexer sein. Da der BeschwerdefÃ¼hrer eine abgeschlossene Lehre sowie eine mehrjÃ¤hrige erfolgreiche Berufspraxis vorweisen kann und der Beruf nicht kontraindiziert ist, kann er daher weiterhin mit einem entsprechenden Lohnniveau rechnen.</w:t>
      </w:r>
    </w:p>
    <w:p>
      <w:r>
        <w:rPr>
          <w:b/>
        </w:rPr>
        <w:t>E. 5.4</w:t>
      </w:r>
    </w:p>
    <w:p>
      <w:r>
        <w:t>Zusammenfassend ist festzuhalten, dass der BeschwerdefÃ¼hrer in den letzten Jahren offensichtlich durch verÃ¤nderte Technologien und vermehrte Leistungsanforderungen unter Druck geraten ist und MÃ¼he bekundete, damit umzugehen. Damit steht er allerdings nicht alleine da. Auch viele gesunde Arbeitnehmer haben zuweilen Probleme mit der Anpassung an verÃ¤nderte, komplexere VerhÃ¤ltnisse im Berufsalltag. Zweifellos ist der BeschwerdefÃ¼hrer aufgrund seines Geburtsgebrechens anfÃ¤lliger fÃ¼r strengere Anforderungen, hingegen hat er durch seine langjÃ¤hrige erfolgreiche BerufstÃ¤tigkeit bei verschiedenen Arbeitgebern unter Beweis gestellt, dass er durchaus in der Lage ist, seinen erlernten Beruf auszuÃ¼ben. Dass das Geburtsgebrechen verantwortlich fÃ¼r alle mÃ¶glichen LeistungseinschrÃ¤nkungen bis hin zu von der Arbeitgeberin als unakzeptabel empfundenen Verhaltensweisen sein soll, ist nicht erstellt und aufgrund der Aktenlage auch nicht der Fall.</w:t>
      </w:r>
    </w:p>
    <w:p>
      <w:r>
        <w:t>Â Â Â Â Â Â Â Â  Daraus ergibt sich, dass der BeschwerdefÃ¼hrer infolge seines Gesundheitszustandes wohl etwas vermindert leistungsfÃ¤hig ist, hingegen keine relevante ArbeitsunfÃ¤higkeit vorliegt, welche eine Leistungspflicht der Beschwerdegegnerin auslÃ¶sen wÃ¼rde. Im Ãbrigen ist darauf hinzuweisen, dass nach den FacheinschÃ¤tzungen ein Berufswechsel ohnehin nicht in Frage kommt, weshalb von den beruflichen Massnahmen lediglich die Arbeitsvermittlung in Frage kÃ¤me. DiesbezÃ¼glich aber erscheint der BeschwerdefÃ¼hrer als durchaus selber in der Lage, sich entsprechend zu bewerben (vgl. Entscheid des Eidg. Versicherungsgerichts vom 17. Januar 2003 in Sachen H., I 240/02). Auch aus diesem Grund ist ein Leistungsanspruch nicht ausgewiesen.</w:t>
      </w:r>
    </w:p>
    <w:p>
      <w:r>
        <w:t>6.Â Â Â Â Â Â  Diese ErwÃ¤gungen fÃ¼hren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Tomas Kempf</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