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IV.2004.00690 vom 4. Januar 2005</w:t>
      </w:r>
    </w:p>
    <w:p>
      <w:r>
        <w:t>ZH Sozialversicherungsgericht, 2005-01-04, DE</w:t>
      </w:r>
    </w:p>
    <w:p>
      <w:r>
        <w:rPr>
          <w:b/>
        </w:rPr>
        <w:t xml:space="preserve">Quelle: </w:t>
      </w:r>
      <w:r>
        <w:t>https://mcp.opencaselaw.ch/entscheid/zh_sozialversicherungsgericht_IV.2004.00690</w:t>
      </w:r>
    </w:p>
    <w:p>
      <w:r>
        <w:t>FR: ZH_SOZIALVERSICHERUNGSGERICHT IV.2004.00690 du 4 janvier 2005</w:t>
      </w:r>
    </w:p>
    <w:p>
      <w:r>
        <w:t>IT: ZH_SOZIALVERSICHERUNGSGERICHT IV.2004.00690 del 4 gennaio 2005</w:t>
      </w:r>
    </w:p>
    <w:p>
      <w:pPr>
        <w:pStyle w:val="Heading2"/>
      </w:pPr>
      <w:r>
        <w:t>Erwägungen</w:t>
      </w:r>
    </w:p>
    <w:p>
      <w:r>
        <w:rPr>
          <w:b/>
        </w:rPr>
        <w:t>E. 1</w:t>
      </w:r>
    </w:p>
    <w:p>
      <w:r>
        <w:t>1.1Â Â Â Â 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w:t>
      </w:r>
    </w:p>
    <w:p>
      <w:r>
        <w:t>Â 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Die Geburtsgebrechen sind in der Liste im Anhang zur GgV aufgefÃ¼hrt.</w:t>
      </w:r>
    </w:p>
    <w:p>
      <w:r>
        <w:t>1.2Â Â Â Â Â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1.3Â Â Â Â  Bei einer Ergotherapie werden im Allgemeinen alltÃ¤gliche Lebensverrichtungen wie Essen, Waschen, Ankleiden, Schreiben oder der Umgang mit anderen Menschen geÃ¼bt. Im Bereich der Krankenversicherung wird, ausgehend von der Diagnose einer EntwicklungsstÃ¶rung der motorischen Funktionen (BGE 130 V 286 Erw. 5.1.1), fÃ¼r die ergotherapeutische Behandlung einer schwerwiegenden EntwicklungsstÃ¶rung, welche somatische Auswirkungen hat, die das betroffene Kind in seinem Alltagsleben erheblich beeintrÃ¤chtigen, die Kostenpflicht der Krankenversicherer bejaht (BGE 130 V 287 Erw. 5.1.3 mit Hinweisen).</w:t>
      </w:r>
    </w:p>
    <w:p>
      <w:r>
        <w:t>1.4Â Â Â Â  Die Leistungspflicht der Invalidenversicherung bei verschiedenen Arten von Massnahmen hat das Bundesamt fÃ¼r Sozialversicherung (BSV) im Kreisschreiben Ã¼ber die medizinischen Eingliederungsmassnahmen der Invalidenversicherung (KSME) nÃ¤her umschrieben:</w:t>
      </w:r>
    </w:p>
    <w:p>
      <w:r>
        <w:t>Ergotherapie muss in jedem Fall Ã¤rztlich verordnet sein und sollte jeweils fÃ¼r maximal zwei Jahre verfÃ¼gt werden. VerlÃ¤ngerungsantrÃ¤ge sind kritisch zu prÃ¼fen und mÃ¼ssen ebenfalls Ã¤rztlich begrÃ¼ndet werden (Rz 1017 KSME).</w:t>
      </w:r>
    </w:p>
    <w:p>
      <w:r>
        <w:t>Psychomotorische Therapie wird bei Vorliegen eines Geburtsgebrechens gemÃ¤ss Ziff. 390 Anhang GgV (angeborene cerebrale LÃ¤hmungen, Athetosen und Dyskinesien bzw. Ataxien) fÃ¼r hÃ¶chstens zwei Jahre, ohne VerlÃ¤ngerungsmÃ¶glichkeit, Ã¼bernommen (Rz 1043.1 KSME).</w:t>
      </w:r>
    </w:p>
    <w:p>
      <w:r>
        <w:t>1.5Â Â Â Â  Mit Rundschreiben Nr. 197 vom 23. April 2004 stellte das BSV in Aussicht, dass Ergotherapie und psychomotorische Therapie kÃ¼nftig nicht mehr als UnterstÃ¼tzungsmassnahmen zur Sprachheilbehandlung gÃ¤lten.</w:t>
      </w:r>
    </w:p>
    <w:p>
      <w:r>
        <w:t>1.6Â Â Â Â  Mit Rundschreiben Nr. 203 vom 8. Juli 2004 teilte das BSV mit, Âim Interesse einer wirtschaftlichen und effizienten Anwendung der ErgotherapieÂ gelte anstelle von Rz 1017 KSME ab sofort, dass Ergotherapie unter anderem in Zusammenhang mit dem Geburtsgebrechen Nr. 390 auf Ã¤rztliche Verordnung erstmalig fÃ¼r maximal zwei Jahre verfÃ¼gt werde. Werde eine VerlÃ¤ngerung beantragt, bedÃ¼rfe es eines aussagekrÃ¤ftigen neuropÃ¤diatrischen Berichts, der sich zum bisherigen Verlauf und der weiteren Zielsetzung und angewandten Methoden Ã¤ussere.</w:t>
      </w:r>
    </w:p>
    <w:p>
      <w:r>
        <w:rPr>
          <w:b/>
        </w:rPr>
        <w:t>E. 1.7</w:t>
      </w:r>
    </w:p>
    <w:p>
      <w:r>
        <w:t>Verwaltungsweisungen sind fÃ¼r das Sozialversicherungsgericht nicht verbindlich. Es soll sie bei seiner Entscheidung mitberÃ¼cksichtigen, sofern sie eine dem Einzelfall angepasste und gerecht werdende Auslegung der anwendbaren gesetzlichen Bestimmungen zulassen. Es weicht anderseits insoweit von Weisungen ab, als sie mit den anwendbaren gesetzlichen Bestimmungen nicht vereinbar sind (BGE 129 V 205 Erw. 3.2, 127 V 61 Erw. 3a, 126 V 68 Erw. 4b, 427 Erw. 5a, je mit Hinweisen).</w:t>
      </w:r>
    </w:p>
    <w:p>
      <w:r>
        <w:rPr>
          <w:b/>
        </w:rPr>
        <w:t>E. 2</w:t>
      </w:r>
    </w:p>
    <w:p>
      <w:r>
        <w:t>2.1Â Â Â Â Â  Strittig ist, ob die Versicherte auch ab 1. September 2004 Anspruch auf Ergotherapie hat.</w:t>
      </w:r>
    </w:p>
    <w:p>
      <w:r>
        <w:t>2.2Â Â Â Â Â  Die Beschwerdegegnerin hat der Versicherten mit VerfÃ¼gung vom 2. MÃ¤rz 2000 von MÃ¤rz 2000 bis Februar 2001 (Urk. 6/25), mit VerfÃ¼gung vom 16. Mai 2002 vom Februar 2002 bis Juli 2003 (Urk. 6/14) und mit VerfÃ¼gung vom 22. Oktober 2003 vom August 2003 bis 31. August 2004 (Urk. 6/9) Ergotherapie zugesprochen.</w:t>
      </w:r>
    </w:p>
    <w:p>
      <w:r>
        <w:t>2.3Â Â Â Â Â  Die von Dr. C.___ am 28. Mai 2004 beantragte Kostengutsprache fÃ¼r Ergotherapie vom 1. September 2004 bis 31. August 2005 (Urk. 6/46) lehnte die Beschwerdegegnerin mit VerfÃ¼gung vom 28. Juni 2004 (Urk. 6/6) und Einspracheentscheid vom 7. September 2004 (Urk. 2) ab.</w:t>
      </w:r>
    </w:p>
    <w:p>
      <w:r>
        <w:t>Â Â Â Â Â Â Â Â Â  Zur BegrÃ¼ndung stÃ¼tzte sich die Beschwerdegegnerin auf die Beurteilung durch Dr. med. D.___, Regionaler Ãrztlicher Dienst, der am 7. Juni 2004 ausfÃ¼hrte, es sei nicht klar, was die Ergotherapeutin anderes mache als die HeilpÃ¤dagogin. GemÃ¤ss Arztzeugnis wÃ¼rden die alltÃ¤glichen Verrichtungen geÃ¼bt, was seines Erachtens in den Aufgabenbereich der dazu ausgebildeten HeilpÃ¤dagogin falle. Die Ergotherapie kÃ¶nne deshalb nicht als einfach und zweckmÃ¤ssig deklariert werden (Urk. 6/7 unten).</w:t>
      </w:r>
    </w:p>
    <w:p>
      <w:r>
        <w:t>Â Â Â Â Â Â Â Â Â  Am 31. August 2004 fÃ¼hrte Dr. D.___ weiter aus, soweit die Ergotherapie eine logopÃ¤dische Therapie unterstÃ¼tze, gehe sie nicht zu Lasten der Invalidenversicherung (Urk. 6/1 S. 2 Ziff. 1). Hinsichtlich der Motorik sei eine TherapieverlÃ¤ngerung Ã¼ber zwei Jahre fraglich; ein Therapie-Erfolg bei einem 8-jÃ¤hrigen Kind sei schwierig zu beurteilen (Urk. 6/1 S. 2 Ziff. 2). Ergotherapie zur HeilpÃ¤dagogik sei eine Doppelbehandlung; die HeilpÃ¤dagogin habe die selben TherapieauftrÃ¤ge und -ziele wie die Ergotherapeutin (Urk. 6/1 S. 2 Ziff. 3). Im Verlauf sei die Ergotherapie unter wechselnder Indikation angewendet worden. Die festgestellten Fortschritte kÃ¶nnten nicht allein auf die Ergotherapie zurÃ¼ckgefÃ¼hrt werden und diese kÃ¶nne nach den Richtlinien der Invalidenversicherung nicht lÃ¤nger als lÃ¤ngstens drei Jahre zugesprochen werden, was bereits erfolgt sei (Urk. 6/1 S. 2 Mitte).</w:t>
      </w:r>
    </w:p>
    <w:p>
      <w:r>
        <w:t>2.4Â Â Â Â Â  In der Einsprache der BeschwerdefÃ¼hrerin 1 (Urk. 6/5) und beschwerdeweise (Urk. 1) wurde dagegen eingewendet, gemÃ¤ss Rz 1014 ff. KSME sei die Ergotherapie eine eigenstÃ¤ndige medizinische Massnahme und diene zur Verbesserung ungenÃ¼gender Funktionen des Bewegungsapparates. Es liege eine Ã¤rztliche Verordnung vor. Bei gleicher Sachlage habe sich Dr. D.___ im Oktober 2003 fÃ¼r eine VerlÃ¤ngerung der Ergotherapie ausgesprochen.</w:t>
      </w:r>
    </w:p>
    <w:p>
      <w:r>
        <w:t>Â Â Â Â Â Â Â Â Â  Seitens der BeschwerdefÃ¼hrerin 2 wurde zusÃ¤tzlich auf den Verlaufsbericht der Ergotherapeutin E.___ vom 25. Juni 2004 (vgl. Urk. 6/3/2 = Urk. 7/3/8) und einen Bericht von Dr. C.___ verwiesen (Urk. 6/3/1, Urk. 7/1).</w:t>
      </w:r>
    </w:p>
    <w:p>
      <w:r>
        <w:rPr>
          <w:b/>
        </w:rPr>
        <w:t>E. 3</w:t>
      </w:r>
    </w:p>
    <w:p>
      <w:r>
        <w:t>3.1Â Â Â Â Â  Am 11. Juni 2003 ersuchte Dr. C.___ um die Fortsetzung, nunmehr bei E.___, der bisher durchgefÃ¼hrten Ergotherapie, die zu einer erfreulichen Zunahme an SelbststÃ¤ndigkeit bei alltÃ¤glichen Verrichtungen gefÃ¼hrt habe (Urk. 6/51).</w:t>
      </w:r>
    </w:p>
    <w:p>
      <w:r>
        <w:t>3.2Â Â Â Â Â  Dr. med. F.___, OberÃ¤rztin, Kinderspital Z.___, fÃ¼hrte am 25. September 2003 aus, mit Ergotherapie sei im Jahr 2001 begonnen worden. Die Versicherte leide unter ausgeprÃ¤gten Wahrnehmungsdefiziten; dies betreffe unter anderem die taktil-kinestetischen und intermodalen Wahrnehmungsprozesse und es seien davon sowohl die taktile, die propriorezeptive als auch die vestibulÃ¤re Wahrnehmung betroffen. Um die Wahrnehmungsleistungen der Versicherten zu verbessern, sei die FortfÃ¼hrung der Therapie noch Ã¼ber mehrere Jahre hinaus notwendig (Urk. 6/30 S. 1 lit. A). Als Fernziel sei auch eine Verbesserung der sprachlichen Kommunikation zu nennen; hierzu sei unterstÃ¼tzend noch LogopÃ¤die notwendig. Aus medizinischen Gesichtspunkten sei deshalb die FortfÃ¼hrung der Ergotherapie dringend erforderlich (Urk. 6/30 S. 2 oben).</w:t>
      </w:r>
    </w:p>
    <w:p>
      <w:r>
        <w:t>3.3Â Â Â Â Â  Am 28. Mai 2004 berichtete Dr. C.___, die Versicherte habe im letzten Jahr weitere erfreuliche Fortschritte erzielt, dies vor allem in der Feinmotorik und bei alltÃ¤glichen Verrichtungen. Therapeutische Ziele fÃ¼r das nÃ¤chste Jahr seien das Erreichen von noch mehr SelbststÃ¤ndigkeit bei alltÃ¤glichen Verrichtungen und Konsolidierung der erreichten Erfolge durch wiederholtes EinÃ¼ben; es sei noch ein offensichtliches, gutes therapeutisches Potential vorhanden (Urk. 6/46 Mitte).</w:t>
      </w:r>
    </w:p>
    <w:p>
      <w:r>
        <w:t>Â Â Â Â Â Â Â Â Â  Die Versicherte besuche die 1. Klasse einer heilpÃ¤dagogischen Schule, wo auch die Ergotherapie durch E.___ durchgefÃ¼hrt werde (Urk. 6/46).</w:t>
      </w:r>
    </w:p>
    <w:p>
      <w:r>
        <w:t>3.4Â Â Â Â Â  Am 25. Juni 2004 berichtete die seit einem Jahr behandelnde Ergotherapeutin E.___, die Versicherte habe Fortschritte gemacht, habe aber in verschiedenen Bereichen noch Schwierigkeiten, so auf der taktilen Ebene und darin, die Ãbersicht Ã¼ber eine TÃ¤tigkeit zu bekommen und zu behalten. Eine Fortsetzung der Ergotherapie sei unbedingt nÃ¶tig, um der Versicherten eine grÃ¶ssere VariationsmÃ¶glichkeit und weitere Verbesserung in den AlltagstÃ¤tigkeiten zu geben (Urk. 6/3/2).</w:t>
      </w:r>
    </w:p>
    <w:p>
      <w:r>
        <w:rPr>
          <w:b/>
        </w:rPr>
        <w:t>E. 4</w:t>
      </w:r>
    </w:p>
    <w:p>
      <w:r>
        <w:t>Zustellung gegen Empfangsschein an:</w:t>
      </w:r>
    </w:p>
    <w:p>
      <w:r>
        <w:t>- SWICA Krankenversicherung AG</w:t>
      </w:r>
    </w:p>
    <w:p>
      <w:r>
        <w:t>- Rechtsanwalt Richard Naef, Egloff &amp; Partner, Seefeldstrasse 9, Postfach 1759, 8032 ZÃ¼rich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