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IV.2004.00687 vom 15. April 2005</w:t>
      </w:r>
    </w:p>
    <w:p>
      <w:r>
        <w:t>ZH Sozialversicherungsgericht, 2005-04-15, DE</w:t>
      </w:r>
    </w:p>
    <w:p>
      <w:r>
        <w:rPr>
          <w:b/>
        </w:rPr>
        <w:t xml:space="preserve">Quelle: </w:t>
      </w:r>
      <w:r>
        <w:t>https://mcp.opencaselaw.ch/entscheid/zh_sozialversicherungsgericht_IV.2004.00687</w:t>
      </w:r>
    </w:p>
    <w:p>
      <w:r>
        <w:t>FR: ZH_SOZIALVERSICHERUNGSGERICHT IV.2004.00687 du 15 avril 2005</w:t>
      </w:r>
    </w:p>
    <w:p>
      <w:r>
        <w:t>IT: ZH_SOZIALVERSICHERUNGSGERICHT IV.2004.00687 del 15 aprile 2005</w:t>
      </w:r>
    </w:p>
    <w:p>
      <w:pPr>
        <w:pStyle w:val="Heading2"/>
      </w:pPr>
      <w:r>
        <w:t>Erwägungen</w:t>
      </w:r>
    </w:p>
    <w:p>
      <w:r>
        <w:rPr>
          <w:b/>
        </w:rPr>
        <w:t>E. 2</w:t>
      </w:r>
    </w:p>
    <w:p>
      <w:r>
        <w:t>2.1Â Â Â Â  Nach der bis zum 31. Dezember 2003 gÃ¼ltig gewesenen Rechtsordnung existierten im Bereich der Pflege und Betreuung von behinderten Personen drei Arten von Leistungen; dabei handelte es sich um die HilflosenentschÃ¤digung fÃ¼r Erwachsene (Art. 42 Abs. 1 und 2 IVG mit drei Hilflosigkeitsgraden), die BeitrÃ¤ge an die besonderen Pflegekosten fÃ¼r hilflose MinderjÃ¤hrige, die das zweite Altersjahr zurÃ¼ckgelegt haben und sich nicht zur DurchfÃ¼hrung von Eingliederungsmassnahmen (insbesondere Sonderschulung) in einer entsprechenden Einrichtung aufhalten (PflegebeitrÃ¤ge; Art. 20 IVG in Verbindung mit Art. 13 IVV) und die BeitrÃ¤ge an die Kosten der Hauspflege (HauspflegebeitrÃ¤ge; Art. 14 Abs. 3 IVG in Verbindung mit Art. 4 IVV, je in der bis Ende 2003 gÃ¼ltig gewesenen Fassung). Voraussetzung fÃ¼r die BeitrÃ¤ge an die Kosten der Hauspflege war einerseits, dass medizinische Massnahmen der Invalidenversicherung in Hauspflege durchgefÃ¼hrt wurden. Andererseits war erforderlich, dass durch die Anstellung von zusÃ¤tzlichen HilfskrÃ¤ften Kosten entstanden. Die Invalidenversicherung Ã¼bernahm diese Kosten bis zu einer festgelegten HÃ¶chstgrenze, wenn der invaliditÃ¤tsbedingte Betreuungsaufwand voraussichtlich wÃ¤hrend mehr als drei Monaten das zumutbare Mass Ã¼berschritt. Art. 4 Abs. 4 IVV legte die vier Betreuungsstufen fest.</w:t>
      </w:r>
    </w:p>
    <w:p>
      <w:r>
        <w:t>2.2Â Â Â Â</w:t>
      </w:r>
    </w:p>
    <w:p>
      <w:r>
        <w:t>2.2.1Â Â  Zur Behebung von LÃ¼cken und Ungerechtigkeiten im Bereich der Pflege und Betreuung von behinderten Personen schlug das Bundesamt fÃ¼r Sozialversicherung (BSV) im Zuge der 4. IV-Revision die EinfÃ¼hrung einer AssistenzentschÃ¤digung vor. Diese sollte die bisherigen drei Leistungen - HilflosenentschÃ¤digung, Pflegebeitrag fÃ¼r hilflose MinderjÃ¤hrige und Hauspflegebeitrag - durch eine einheitliche Leistungskategorie fÃ¼r sÃ¤mtliche Altersgruppen unter der Bezeichnung "AssistenzentschÃ¤digung" ersetzen (Vorschlag des BSV fÃ¼r die EinfÃ¼hrung einer AssistenzentschÃ¤digung in: Soziale Sicherheit 2000, S. 62 ff.; Botschaft Ã¼ber die 4. Revision des IVG vom 21. Februar 2001, nachfolgend: Botschaft, S. 3288 f.). Die Bezeichnung "AssistenzentschÃ¤digung" hat letztlich aber doch keine Aufnahme in das Gesetz gefunden, ist doch in den revidierten Bestimmungen immer noch von "HilflosenentschÃ¤digung" die Rede (vgl. die Ãberschrift zu den Art. 42, 42 bis und 42 ter IVG in der ab 1. Januar 2004 gÃ¼ltigen Fassung).</w:t>
      </w:r>
    </w:p>
    <w:p>
      <w:r>
        <w:t>2.2.2Â Â  Art. 42 IVG umschreibt die fÃ¼r alle Versicherten gemeinsam geltenden Voraussetzungen des Leistungsanspruchs; die fÃ¼r minderjÃ¤hrige Versicherte geltenden besonderen Anspruchsvoraussetzungen sind in Art. 42 bis IVG geregelt. Nach dessen Absatz 4 haben MinderjÃ¤hrige nur an den Tagen Anspruch auf eine HilflosenentschÃ¤digung, an welchen sie sich nicht in einer Institution zur DurchfÃ¼hrung von Eingliederungsmassnahmen nach Artikel 8 Absatz 3 oder in einer Heilanstalt zu Lasten der Sozialversicherung (Art. 67 Abs. 2 des Bundesgesetzes Ã¼ber den Allgemeinen Teil des Sozialversicherungsrechts; ATSG) aufhalten.</w:t>
      </w:r>
    </w:p>
    <w:p>
      <w:r>
        <w:t>Â Â Â Â Â Â Â Â  FÃ¼r die HÃ¶he der HilflosenentschÃ¤digung massgebend ist das Ausmass der persÃ¶nlichen Hilflosigkeit (Art. 42 ter Abs. 1 Satz 1 IVG), die leicht, mittelschwer oder schwer sein kann. Die EntschÃ¤digung fÃ¼r minderjÃ¤hrige Versicherte berechnet sich pro Tag.</w:t>
      </w:r>
    </w:p>
    <w:p>
      <w:r>
        <w:t>Â Â Â Â Â Â Â Â  Nach Art. 42 ter Abs. 3 IVG wird die HilflosenentschÃ¤digung fÃ¼r MinderjÃ¤hrige, die zusÃ¤tzlich eine intensive Betreuung brauchen, um einen Intensivpflegezuschlag erhÃ¶ht; dieser Zuschlag wird nicht gewÃ¤hrt bei einem Aufenthalt in einem Heim. Der monatliche Intensivpflegezuschlag betrÃ¤gt bei einem invaliditÃ¤tsbedingten Betreuungsaufwand von mindestens 8 Stunden pro Tag 60 Prozent, bei einem solchen von mindestens 6 Stunden pro Tag 40 Prozent und bei einem solchen von mindestens 4 Stunden pro Tag 20 Prozent des HÃ¶chstbetrages der Altersrente nach Artikel 34 AbsÃ¤tze 3 und 5 des Bundesgesetzes Ã¼ber die Alters- und Hinterlassenenversicherung (AHVG). Der Zuschlag berechnet sich pro Tag (Art. 42 ter Abs. 3 IVG). Dem Bundesrat ist die Regelung weiterer Einzelheiten Ã¼bertragen.</w:t>
      </w:r>
    </w:p>
    <w:p>
      <w:r>
        <w:t>Â Â Â Â Â Â Â Â  In Art. 36 Abs. 2 IVV wird der Anspruch auf einen Intensivpflegezuschlag unter dem Titel "Besondere Leistungen fÃ¼r MinderjÃ¤hrige" nochmals erwÃ¤hnt. Art. 39 IVV umschreibt das vorausgesetzte Mass der Betreuung.</w:t>
      </w:r>
    </w:p>
    <w:p>
      <w:r>
        <w:t>2.3Â Â Â Â  Im Ergebnis ist somit festzuhalten, dass die (altrechtlichen) PflegebeitrÃ¤ge und die Hauspflegeleistungen mit der 4. IV-Revision aufgehoben und diese bisherigen Leistungen durch die HilflosenentschÃ¤digung respektive den Intensivpflegezuschlag fÃ¼r MinderjÃ¤hrige ersetzt worden sind.</w:t>
      </w:r>
    </w:p>
    <w:p>
      <w:r>
        <w:t>Â Â Â Â Â Â Â Â  Was den Intensivpflegezuschlag betrifft, so wollte der Gesetzgeber mit dieser Leistung die unter der altrechtlichen Hauspflege bestehende ungleiche Behandlung zwischen MinderjÃ¤hrigen mit und denjenigen ohne anerkanntes Geburtsgebrechen beseitigen und die VerfahrensablÃ¤ufe zur AbklÃ¤rung der verschiedenen AnsprÃ¼che vereinfachen (Botschaft S. 3241 f. Ziff. 2.3.1.3.2). Weil der Intensivpflegezuschlag im Gegensatz zur frÃ¼heren Hauspflege nicht mehr an den Anspruch auf medizinische Massnahmen nach Art. 12 oder 13 IVG anknÃ¼pft, wird damit neben dem Aufwand fÃ¼r die medizinische Behandlungspflege auch derjenige fÃ¼r die Grundpflege entschÃ¤digt. Der Leistungsanspruch setzt somit nur noch voraus, dass zusÃ¤tzlich zum Assistenzbedarf ein invaliditÃ¤tsbedingter Betreuungsaufwand von mindestens vier, respektive sechs, respektive acht Stunden pro Tag ausgewiesen ist (Botschaft S. 3244 f. Ziff. 2.3.1.5.2.1). UnverÃ¤ndert wurde die Regelung Ã¼bernommen, wonach sowohl die Assistenz- respektive HilflosenentschÃ¤digung als auch der Intensivpflegezuschlag ausschliesslich denjenigen Versicherten ausgerichtet werden, die sich nicht zur DurchfÃ¼hrung von Eingliederungsmassnahmen in einer Institution aufhalten (Art. 42 Abs. 3 und 5 IVG, Art. 42 bis Abs. 4 und Art. 42 ter Abs. 3 IVG). Im Gegensatz zur frÃ¼heren Regelung wurde dieser Grundsatz nunmehr im Gesetz verankert und dem Bundesrat die Kompetenz erteilt, den Begriff Aufenthalt zu definieren (Art. 42 Abs. 5 Satz 2 IVG), was in Art. 35 bis Abs. 3 IVV vollzogen wurde: Demnach gelten als Aufenthalt in einer Institution Tage, an welchen die Invalidenversicherung die Kosten fÃ¼r den Internatsaufenthalt Ã¼bernimmt.</w:t>
      </w:r>
    </w:p>
    <w:p>
      <w:r>
        <w:t>Â Â Â Â Â Â Â Â  Zusammenfassend ergibt sich, dass hinsichtlich der materiellrechtlichen Aspekte die heutige Regelung im Vergleich zur altrechtlichen Ordnung keine wesentlichen Ãnderungen erfahren hat, weshalb die zur altrechtlichen Ordnung ergangene Rechtsprechung sinngemÃ¤ss weiterhin anwendbar bleibt.</w:t>
      </w:r>
    </w:p>
    <w:p>
      <w:r>
        <w:rPr>
          <w:b/>
        </w:rPr>
        <w:t>E. 3</w:t>
      </w:r>
    </w:p>
    <w:p>
      <w:r>
        <w:t>3.1Â Â Â Â  GemÃ¤ss Mitteilung vom 14. April 2003 (Urk. 7/14) hatte der Versicherte unverÃ¤ndert aufgrund einer Hilflosigkeit schweren Grades Anspruch auf die Ausrichtung des bis anhin ausgerichteten Pflegebeitrages (vergleiche auch Urk. 7/40). Ebenso hatte er bis 31. Dezember 2003 aufgrund eines invaliditÃ¤tsbedingten Mehraufwandes fÃ¼r die Betreuung im Vergleich zu Nichtbehinderten von durchschnittlich mehr als acht Stunden pro Tag Anspruch auf die hÃ¶chste HauspflegeentschÃ¤digung (Einspracheentscheid vom 12. August 2004; Urk. 7/5 und VerfÃ¼gung vom 12. August 2004; Urk. 7/4).</w:t>
      </w:r>
    </w:p>
    <w:p>
      <w:r>
        <w:t>Â Â Â Â Â Â Â Â  Im Zuge der auf den 1. Januar 2004 in Kraft getretenen 4. IV-Revision liess die IV-Stelle die Hilflosigkeit des Versicherten Ã¼berprÃ¼fen. Aufgrund des AbklÃ¤rungsberichtes vom 24. Juni 2004 (Urk. 7/35) lag weiterhin eine Hilflosigkeit schweren Grades vor. Als tÃ¤glicher Mehraufwand wurden 10 Stunden 8 Minuten ermittelt (Urk. 7/35 S. 4).</w:t>
      </w:r>
    </w:p>
    <w:p>
      <w:r>
        <w:t>Â Â Â Â Â Â Â Â  GestÃ¼tzt auf diesen AbklÃ¤rungsbericht sprach die IV-Stelle dem Versicherten mit VerfÃ¼gung vom 13. August 2004 (Urk. 7/2) ab dem 1. Januar 2004 eine EntschÃ¤digung wegen schwerer Hilflosigkeit sowie bei Aufenthalt zu Hause einen Intensivpflegezuschlag von Fr. 42.-- fÃ¼r einen Betreuungsaufwand von Ã¼ber acht Stunden pro Tag zu. Tage, die durch den Besuch der Sonderschule im Externat unterbrochen wÃ¼rden, gÃ¤lten als halbe Tage. FÃ¼r diese Tage werde der halbe Ansatz des Intensivpflegezuschlages ausbezahlt.</w:t>
      </w:r>
    </w:p>
    <w:p>
      <w:r>
        <w:rPr>
          <w:b/>
        </w:rPr>
        <w:t>E. 3.2</w:t>
      </w:r>
    </w:p>
    <w:p>
      <w:r>
        <w:t>3.2.1Â Â  Unbestritten ist, dass beim Versicherten eine schwere Hilflosigkeit vorliegt. Ebenso unbestritten ist sodann ein tÃ¤glicher invaliditÃ¤tsbedingter Betreuungsaufwand von mehr als acht Stunden, welcher in Form des Intensivpflegezuschlages abgegolten wird.</w:t>
      </w:r>
    </w:p>
    <w:p>
      <w:r>
        <w:t>Â Â Â Â Â Â Â Â  Streitig und zu prÃ¼fen ist hingegen die RechtmÃ¤ssigkeit der Reduktion des Intensivpflegezuschlages an den Schultagen.</w:t>
      </w:r>
    </w:p>
    <w:p>
      <w:r>
        <w:t>3.2.2Â Â  Die Beschwerdegegnerin stÃ¼tzt sich bei ihrem Entscheid auf das IV-Rundschreiben Nr. 195 des BSV vom 16. April 2004. Darin wird unter anderem Folgendes festgehalten:</w:t>
      </w:r>
    </w:p>
    <w:p>
      <w:r>
        <w:t>"Ziffer 14 des frÃ¼heren (das heisst, des bis 31. Dezember 2003 gÃ¼ltig gewesenen) Anhangs 3 des Kreisschreibens Ã¼ber die medizinischen Eingliederungsmassnahmen der Invalidenversicherung (KSME) sah fÃ¼r die HauspflegebeitrÃ¤ge vor, dass ein Sonderschultag im Externat als halber Tag angerechnet wird. Dieser Hauspflegebeitrag wurde - ebenso wie neu der Intensivpflegezuschlag - gewÃ¤hrt, wenn ein Kind im Vergleich zu nicht behinderten Kindern gleichen Alters einen Mehraufwand an Pflege und Betreuung benÃ¶tigte. Es handelt sich also um eine Leistung mit dem gleichen Zweck, jedoch anderen Anspruchsvoraussetzungen.</w:t>
      </w:r>
    </w:p>
    <w:p>
      <w:r>
        <w:t>Die Ausrichtung der HÃ¤lfte des Betrages ist insofern gerechtfertigt, als Eltern von Kindern, die eine Sonderschule besuchen, im Vergleich zu Eltern, die sich ganztags der Kinderbetreuung widmen, wÃ¤hrend deren Abwesenheit ohne Zweifel entlastet sind."</w:t>
      </w:r>
    </w:p>
    <w:p>
      <w:r>
        <w:t>3.2.3Â Â  Der Versicherte besucht die Sonderschule A.___ (Urk. 7/19). FÃ¼r den Besuch der Sonderschule wird ein Schulgeldbeitrag von Fr. 44.-- je Schultag ausgerichtet. Der Versicherte hÃ¤lt sich nur tagsÃ¼ber von Montag bis Freitag in der Sonderschule auf; er Ã¼bernachtet aber - was auch von der Beschwerdegegnerin nicht in Abrede gestellt wird - immer bei den Eltern zuhause (vergleiche Urk. 7/35 S. 1).</w:t>
      </w:r>
    </w:p>
    <w:p>
      <w:r>
        <w:t>3.2.4Â Â  Wie vorne dargelegt, setzt die GewÃ¤hrung des Intensivpflegezuschlages neben dem mindest erforderlichen invaliditÃ¤tsbedingten Betreuungsaufwand voraus, dass sich die betreffende Person nicht zur DurchfÃ¼hrung von Eingliederungsmassnahmen in einer Institution aufhÃ¤lt (Art. 42 bis Abs. 4 IVG in Verbindung mit Art. 42 ter Abs. 3 IVG). Eine solche Institution bildet die Sonderschule, an deren Besuch die Invalidenversicherung BeitrÃ¤ge gewÃ¤hrt. Ob sich diese Person im Sinne der genannten Bestimmungen in der EingliederungsstÃ¤tte aufhÃ¤lt, hÃ¤ngt davon ab, ob die Invalidenversicherung die Kosten fÃ¼r den Internatsaufenthalt Ã¼bernimmt (Art. 42 bis Abs. 5 IVG in Verbindung mit Art. 35 bis Abs. 3 IVV). Wie die Verwaltungspraxis dazu prÃ¤zisiert, ist unter dem Aufenthalt in einer Institution der Ort zu verstehen, wo die versicherte Person die Nacht verbringt (Rz 8106 des Kreisschreibens des BSV Ã¼ber InvaliditÃ¤t und Hilflosigkeit in der Invalidenversicherung [KSIH] in der seit 1. Januar 2004 gÃ¼ltigen, vorliegend anwendbaren Fassung; vgl. auch die Rz 8003, 8005, 8068 und 8106 in Verbindung mit 8108 KSIH). Wie oben dargelegt, ist erstellt, dass der Versicherte die Schule im Externat besucht und zuhause bei den Eltern schlÃ¤ft. Somit richten sich die beanspruchten Leistungen nach den Regeln fÃ¼r Personen, die nicht in einem Heim leben.</w:t>
      </w:r>
    </w:p>
    <w:p>
      <w:r>
        <w:t>3.2.5Â Â  In BGE 126 V 64 hat das EidgenÃ¶ssische Versicherungsgericht Rz 14 des Anhangs des bis zum 31. Dezember 2003 gÃ¼ltig gewesenen KSME (s. vorne Erw. 3.2.2) als gesetzwidrig qualifiziert. Dies begrÃ¼ndete das hÃ¶chste Gericht damit, dass die BeitrÃ¤ge an die Kosten fÃ¼r die Hauspflege (heute: Intensivpflegezuschlag) und die SonderschulbeitrÃ¤ge nicht dieselben BedÃ¼rfnisse abdeckten. Da die umstrittene Weisung, die eine arithmetische Herabsetzung der BeitrÃ¤ge an die Hauspflege um 50 % fÃ¼r jeden Schultag vornehme, unabhÃ¤ngig vom Ausmass des Betreuungsaufwandes zu Hause, weder auf einem allgemeinen Grundsatz noch auf einer gesetzlichen Grundlage beruhe, mÃ¼sse sie als gesetzwidrig betrachtet werden (Erw. 4c).</w:t>
      </w:r>
    </w:p>
    <w:p>
      <w:r>
        <w:t>Â Â Â Â 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130 V 172 Erw. 4.3.1, 232 Erw. 2.1, 129 V 204 Erw. 3.2, 127 V 61 Erw. 3a, 126 V 68 Erw. 4b, 427 Erw. 5a).</w:t>
      </w:r>
    </w:p>
    <w:p>
      <w:r>
        <w:t>Â Â Â Â Â Â Â Â  Nach dem eingangs Gesagten (Erw. 2.3) kann die bisherige, zur altrechtlichen Regelung der BeitrÃ¤ge an die Hauspflege ergangene Rechtsprechung sinngemÃ¤ss auf das Institut des Intensivpflegezuschlages Ã¼bertragen werden. Sodann steht nunmehr fest, dass der Versicherte sich selbst dann nicht im rechtlich relevanten Sinn in der Sonderschule aufhÃ¤lt, wenn er tagsÃ¼ber den Sonderschulunterricht besucht. Bei dieser Sachlage besteht auch nach der revidierten Rechtsordnung keine gesetzliche Grundlage, den Betrag des Intensivpflegezuschlags fÃ¼r diejenigen Tage zu halbieren, an denen der Versicherte die Sonderschule besucht. Zum gleichen Schluss gelangte das Sozialversicherungsgericht in einem Fall mit identischem Sachverhalt, bei dem ebenfalls die Halbierung des Intensivpflegezuschlages wÃ¤hrend des Besuches der Sonderschule streitig war (Urteil in Sachen D. vom 15. Februar 2005; Prozess-Nr. IV.2004.00551).</w:t>
      </w:r>
    </w:p>
    <w:p>
      <w:r>
        <w:t>3.2.6Â Â  Zu diesem Ergebnis fÃ¼hrt auch folgende Betrachtungsweise:</w:t>
      </w:r>
    </w:p>
    <w:p>
      <w:r>
        <w:t>Â Â Â Â Â Â Â Â  Die Eltern des Versicherten machen geltend, dass sich der Pflegeaufwand an Tagen an denen ihr Sohn die Sonderschule besuche, nicht um 50 % reduziere, da der hauptsÃ¤chliche Pflege- und Betreuungsaufwand morgens, abends und in der Nacht anfalle (Urk. 1 S. 4). Am Montag, Dienstag und Donnerstag besuche ihr Sohn die Sonderschule von 9.00 Uhr bis 15.00 Uhr. An diesen Tagen falle das Mittagessen weg, sodass sich der Pflegeaufwand um hÃ¶chstens 2 Stunden reduziere. Am Mittwoch und am Freitag dauere der Sonderschulbesuch lediglich von 9.00 Uhr bis 12.30 Uhr, und der Pflegeaufwand reduziere sich an diesen Tagen um 30-40 Minuten (Urk. 1 S. 5). Diese Angaben sind gemÃ¤ss AbklÃ¤rungsbericht vom 24. Juni 2004 (Urk. 7/35) zutreffend. Da der gesamte Pflegeaufwand mehr als 10 Stunden pro Tag betrÃ¤gt (Urk. 7/35 S. 4) rechtfertigen auch durch den Schulbesuch bedingte Zeitersparnisse von bis zu 2 Stunden pro Tag noch keine Reduktion des Intensivpflegezuschlages.</w:t>
      </w:r>
    </w:p>
    <w:p>
      <w:r>
        <w:t>3.2.7Â Â  Eine anteilsmÃ¤ssige Reduktion der unter dem alten Recht zugesprochenen BeitrÃ¤ge an die Kosten der Hauspflege ist nicht aktenkundig (Urk. 7/22), obwohl Sonderschulmassnahmen bereits im damaligen Zeitraum durchgefÃ¼hrt worden sind (Urk. 7/19). Eine mathematische Reduktion der ausgerichteten BeitrÃ¤ge an den Schultagen wurde bis anhin nie vorgenommen (vergleiche Einspracheentscheid vom 12. August 2004; Urk. 7/5 und VerfÃ¼gung vom 12. August 2004; Urk. 7/4)</w:t>
      </w:r>
    </w:p>
    <w:p>
      <w:r>
        <w:t>Â Â Â Â Â Â Â Â  Eine ausreichende Grundlage fÃ¼r die verfÃ¼gte Reduktion des Intensivpflegezuschlages stellt bei dieser Rechtslage auch das besagte IV-Rundschreiben vom 16. April 2004 nicht dar.</w:t>
      </w:r>
    </w:p>
    <w:p>
      <w:r>
        <w:t>3.3Â Â Â Â  Zusammenfassend ist festzuhalten, dass der Versicherte auch an Tagen, an welchen er die Sonderschule besucht, Anspruch auf die ungekÃ¼rzte Ausrichtung des Intensivpflegezuschlages in der HÃ¶he von Fr. 42.-- hat. Das fÃ¼hrt in diesem Umfang zur Aufhebung des Einspracheentscheides vom 8. September 2004 und damit zur Gutheissung der Beschwerde.</w:t>
      </w:r>
    </w:p>
    <w:p>
      <w:r>
        <w:t>4.Â Â Â Â Â Â  Die nicht anwaltlich vertretenen Eltern des Versicherten beantragen eine ParteientschÃ¤digung (Urk. 1 S. 2).</w:t>
      </w:r>
    </w:p>
    <w:p>
      <w:r>
        <w:t>Â Â Â Â Â Â Â Â  GemÃ¤ss Art. 61 lit. g ATSG hat die obsiegende Beschwerde fÃ¼hrende Person Anspruch auf Ersatz der Parteikosten. Unter Parteikosten werden in der bisherigen Rechtsprechung insbesondere die Vertretungskosten verstanden. Dazu zÃ¤hlen die EntschÃ¤digung, welche die vertretende Person fÃ¼r ihren Aufwand geltend macht, und die Barauslagen der vertretenden Person (Kieser, ATSG-Kommentar, Art. 61 Rz 96). DemgegenÃ¼ber hat die nicht anwaltlich oder sonst qualifiziert vertretene obsiegende Partei nur ausnahmsweise Anspruch auf ParteientschÃ¤digung (so genannte UmtriebsentschÃ¤digung). Voraussetzung ist namentlich, dass die Interessenwahrung einen hohen Arbeitsaufwand notwendig macht, welcher den Rahmen dessen Ã¼berschreitet, was die einzelne Person Ã¼blicher- und zumutbarerweise auf sich zu nehmen hat (BGE 110 V 82, Urteil des EidgenÃ¶ssischen Versicherungsgerichts in Sachen B. vom 27. Februar 2004, C 106/02 Erw. 5.2). Dies ist vorliegend nicht der Fall, womit ein entsprechender Anspruch entfÃ¤llt.</w:t>
      </w:r>
    </w:p>
    <w:p>
      <w:r>
        <w:t>Das Gericht erkennt:</w:t>
      </w:r>
    </w:p>
    <w:p>
      <w:r>
        <w:t>1.Â Â Â Â Â Â Â Â  Die Beschwerde wird gutgeheissen, und der Einspracheentscheid vom 8. September 2004 wird - soweit er an Schultagen eine Reduktion des Intensivpflegezuschlages auf die HÃ¤lfte vorsieht - aufgehoben.</w:t>
      </w:r>
    </w:p>
    <w:p>
      <w:r>
        <w:t>2.Â Â Â Â Â Â Â Â  Das Verfahren ist kostenlos.</w:t>
      </w:r>
    </w:p>
    <w:p>
      <w:r>
        <w:t>3.Â Â Â Â Â Â Â Â  Es wird keine ParteientschÃ¤digung zugesprochen.</w:t>
      </w:r>
    </w:p>
    <w:p>
      <w:r>
        <w:t>4.Â Â Â Â Â Â Â Â  Zustellung gegen Empfangsschein an:</w:t>
      </w:r>
    </w:p>
    <w:p>
      <w:r>
        <w:t>- U.___</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