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IV.2004.00667 vom 8. Juni 2005</w:t>
      </w:r>
    </w:p>
    <w:p>
      <w:r>
        <w:t>ZH Sozialversicherungsgericht, 2005-06-08, DE</w:t>
      </w:r>
    </w:p>
    <w:p>
      <w:r>
        <w:rPr>
          <w:b/>
        </w:rPr>
        <w:t xml:space="preserve">Quelle: </w:t>
      </w:r>
      <w:r>
        <w:t>https://mcp.opencaselaw.ch/entscheid/zh_sozialversicherungsgericht_IV.2004.00667</w:t>
      </w:r>
    </w:p>
    <w:p>
      <w:r>
        <w:t>FR: ZH_SOZIALVERSICHERUNGSGERICHT IV.2004.00667 du 8 juin 2005</w:t>
      </w:r>
    </w:p>
    <w:p>
      <w:r>
        <w:t>IT: ZH_SOZIALVERSICHERUNGSGERICHT IV.2004.00667 del 8 giugno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Dagegen erhob der Versicherte am 29. September 2004 Beschwerde mit dem sinngemÃ¤ssen Antrag auf Aufhebung des Einspracheentscheids vom 16. September 2004 und Zusprechung eines Taggeldes in der HÃ¶he des Mindestlohnes fÃ¼r gelernte Bauspengler von Fr. 3'700.- monatlich (Urk. 1 S. 1). In der Beschwerdeantwort vom 8. November 2004 beantragte die IV-Stelle, die Abweisung der Beschwerde (Urk. 6), worauf der Schriftenwechsel mit VerfÃ¼gung vom 10. November 2004 als geschlossen erklÃ¤rt wurde (Urk. 8).</w:t>
      </w:r>
    </w:p>
    <w:p>
      <w:r>
        <w:t>Das Gericht zieht in ErwÃ¤gung:</w:t>
      </w:r>
    </w:p>
    <w:p>
      <w:r>
        <w:t>1.</w:t>
      </w:r>
    </w:p>
    <w:p>
      <w:r>
        <w:t>1.1 WÃ¤hrend die Beschwerdegegnerin im angefochtenen Einspracheentscheid davon ausging, dass der BeschwerdefÃ¼hrer Anspruch auf berufliche Massnahmen fÃ¼r eine erstmalige berufliche Ausbildung und deshalb einen Anspruch auf ein "kleinesÂ  TaggeldÂ habe (Urk. 2), macht der BeschwerdefÃ¼hrer geltend, dass er als ausgebildeter Bauspengler Anspruch auf ein Taggeld in HÃ¶he des Mindestlohnes fÃ¼r gelernte Bauspengler von Fr. 3'700.- monatlich habe (Urk. 1)</w:t>
      </w:r>
    </w:p>
    <w:p>
      <w:r>
        <w:t>1.2Â Â Â Â  Streitig und zu prÃ¼fen ist im Hinblick auf den Taggeldanspruch die Rechtsnatur der vom BeschwerdefÃ¼hrer angetretenen und wÃ¤hrend der Zeit vom 1. August 2004 bis 31. Juli 2006 zu absolvierenden Ausbildung zum Betriebspraktiker, Fachrichtung Hausdienst, am A.___, B.___. Entsprechend der Qualifikation dieser beruflichen Massnahme ergibt sich der Taggeldansatz.</w:t>
      </w:r>
    </w:p>
    <w:p>
      <w:r>
        <w:t>2.Â Â Â Â Â Â</w:t>
      </w:r>
    </w:p>
    <w:p>
      <w:r>
        <w:t>2.1Â Â Â Â  Die Bestimmungen des Bundesgesetzes Ã¼ber den Allgemeinen Teil des Sozialversicherungsrechts (ATSG; in Kraft seit 1. Januar 2003) sind auf die Invalidenversicherung (Art. 1a-70) anwendbar, soweit das vorliegende Gesetz nicht ausdrÃ¼cklich eine Abweichung vom ATSG vorsieht (Art. 1 Abs. 1 IVG).</w:t>
      </w:r>
    </w:p>
    <w:p>
      <w:r>
        <w:t>2.2Â Â Â Â  GemÃ¤ss Art. 8 Abs. 1 und Abs. 3 lit. b des Bundesgesetzes Ã¼ber die Invalidenversicherung (IVG) haben invalide oder von einer InvaliditÃ¤t (Art. 8 ATSG) unmittelbar bedrohte Versicherte Anspruch auf Eingliederungsmassnahmen beruflicher Art, soweit diese notwendig und geeignet sind, die ErwerbsfÃ¤higkeit wiederherzustellen, zu verbessern, zu erhalten oder ihre Verwertung zu fÃ¶rdern.</w:t>
      </w:r>
    </w:p>
    <w:p>
      <w:r>
        <w:t>2.3Â Â Â Â  Die Ãbernahme von Ausbildungskosten ist entweder unter dem Titel der erstmaligen beruflichen Ausbildung (Art. 16 IVG) oder der Umschulung (Art. 17 IVG) mÃ¶glich.</w:t>
      </w:r>
    </w:p>
    <w:p>
      <w:r>
        <w:t>2.4Â Â Â Â  Nach Art. 16 Abs. 1 IVG haben Versicherte, die noch nicht erwerbstÃ¤tig waren und denen infolge InvaliditÃ¤t bei der erstmaligen beruflichen Ausbildung in wesentlichem Umfange zusÃ¤tzliche Kosten entstehen, Anspruch auf Ersatz dieser Kosten, sofern die Ausbildung den FÃ¤higkeiten des Versicherten entspricht. Als erstmalige berufliche Ausbildung gilt gemÃ¤ss Art. 5 Abs. 1 der Verordnung Ã¼ber die Invalidenversicherung (IVV) jede Berufslehre oder Anlehre sowie, nach Abschluss der Volks- oder Sonderschule, der Besuch einer Mittel-, Fach- oder Hochschule und die berufliche Vorbereitung auf eine Hilfsarbeit oder auf die TÃ¤tigkeit in einer geschÃ¼tzten WerkstÃ¤tte. Der erstmaligen beruflichen Ausbildung gleichgestellt sind laut Art. 16 Abs. 2 IVG unter anderem die berufliche Neuausbildung invalider Versicherter, die nach dem Eintritt der InvaliditÃ¤t eine ungeeignete und auf die Dauer unzumutbare ErwerbstÃ¤tigkeit aufgenommen haben (lit. b), sowie die berufliche Weiterausbildung im bisherigen oder in einem anderen Berufsfeld, sofern sie geeignet und angemessen ist und dadurch die ErwerbsfÃ¤higkeit voraussichtlich erhalten oder verbessert werden kann (lit. c).</w:t>
      </w:r>
    </w:p>
    <w:p>
      <w:r>
        <w:rPr>
          <w:b/>
        </w:rPr>
        <w:t>E. 2.5</w:t>
      </w:r>
    </w:p>
    <w:p>
      <w:r>
        <w:t>Anderseits hat der Versicherte nach Art. 17 Abs. 1 IVG Anspruch auf Umschulung auf eine neue ErwerbstÃ¤tigkeit, wenn die Umschulung infolge InvaliditÃ¤t notwendig ist und dadurch die ErwerbsfÃ¤higkeit voraussichtlich erhalten oder verbessert werden kann. Der Umschulung auf eine neue ErwerbstÃ¤tigkeit gleichgestellt ist laut Abs. 2 dieser Bestimmung die Wiedereinschulung in den bisherigen Beruf. Als Umschulung gelten gemÃ¤ss Art. 6 IVV Ausbildungsmassnahmen, die Versicherte nach Abschluss einer erstmaligen beruflichen Ausbildung oder nach Aufnahme einer ErwerbstÃ¤tigkeit ohne vorgÃ¤ngige berufliche Ausbildung wegen ihrer InvaliditÃ¤t zur Erhaltung oder Verbesserung der ErwerbsfÃ¤higkeit benÃ¶tigen (Abs. 1). Musste eine erstmalige berufliche Ausbildung wegen InvaliditÃ¤t abgebrochen werden, so ist eine neue berufliche Ausbildung der Umschulung gleichgestellt, wenn das wÃ¤hrend der abgebrochenen Ausbildung zuletzt erzielte Erwerbseinkommen hÃ¶her war als das Taggeld nach Art. 23 Absatz 2 IVG (Abs. 2).</w:t>
      </w:r>
    </w:p>
    <w:p>
      <w:r>
        <w:t>2.6Â Â Â Â  GemÃ¤ss Art. 22 Abs. 1 IVG hat der Versicherte wÃ¤hrend der Eingliederung Anspruch auf ein Taggeld, wenn er an wenigstens drei aufeinander folgenden Tagen wegen der Eingliederung verhindert ist, einer Arbeit nachzugehen, oder in seiner gewohnten TÃ¤tigkeit zu mindestens 50 % arbeitsunfÃ¤hig (Art. 6 ATSG) ist (Satz 1). Versicherten in der erstmaligen beruflichen Ausbildung sowie Versicherten, die das 20. Altersjahr noch nicht vollendet haben und noch nicht erwerbstÃ¤tig gewesen sind, wird ein Taggeld ausgerichtet, wenn sie eine invaliditÃ¤tsbedingte Erwerbseinbusse erleiden (Satz 2).</w:t>
      </w:r>
    </w:p>
    <w:p>
      <w:r>
        <w:t>Â Â Â Â Â Â Â Â  Nach Art. 24 Abs. 1 IVG entspricht der HÃ¶chstbetrag des Taggeldes dem HÃ¶chstbetrag des versicherten Tagesverdienstes nach dem Bundesgesetz Ã¼ber die Unfallversicherung. Versicherte in der erstmaligen beruflichen Ausbildung sowie Versicherte, die das 20. Altersjahr noch nicht vollendet haben und noch nicht erwerbstÃ¤tig gewesen sind, erhalten hÃ¶chstens 30 Prozent des HÃ¶chstbetrages nach Absatz 1. Der Bundesrat setzt die HÃ¶he des Taggeldes fest (Art. 24 Abs. 3 IVG). GestÃ¼tzt auf genannte Delegationsnorm hat der Bundesrat in Art. 22 IVV ergÃ¤nzende Vorschriften Ã¼ber die Bemessung des Taggeldes in der erstmaligen beruflichen Ausbildung und in gleichgestellten FÃ¤llen aufgestellt.</w:t>
      </w:r>
    </w:p>
    <w:p>
      <w:r>
        <w:t>2.7Â Â Â Â  FÃ¼r die im Hinblick auf den Taggeldanspruch bedeutsame Abgrenzung der LeistungsansprÃ¼che nach Art. 16 und 17 IVG kommt es nach Gesetz und Rechtsprechung entscheidend darauf an, ob der Versicherte vor Eintritt der InvaliditÃ¤t im Sinne des fÃ¼r die jeweilige berufliche Massnahme spezifischen Versicherungsfalles bereits erwerbstÃ¤tig war oder nicht. Dabei fÃ¤llt nach der Praxis nur eine Ã¶konomisch relevante ErwerbstÃ¤tigkeit in Betracht. Eine solche liegt vor und ist Voraussetzung fÃ¼r den Umschulungsanspruch (BGE 110 V 263 = ZAK 1985 S. 225), wenn der Versicherte bereits wÃ¤hrend sechs Monaten drei Viertel der minimalen ganzen einfachen ordentlichen Invalidenrente erzielte und dieses Einkommen invaliditÃ¤tsbedingt verlor (BGE 118 V 13 Erw. 1c mit Hinweis).</w:t>
      </w:r>
    </w:p>
    <w:p>
      <w:r>
        <w:rPr>
          <w:b/>
        </w:rPr>
        <w:t>E. 2.8</w:t>
      </w:r>
    </w:p>
    <w:p>
      <w:r>
        <w:t>Hinsichtlich des Beweiswertes eines Ã¤rztlichen Berichtes ist entscheidend, ob der Bericht fÃ¼r die streitigen Belange umfassend ist, auf allseitigen Untersuchungen beruht, auch die geklagten Beschwerden berÃ¼cksichtigt, in Kenntnis der Vorakten (Anamnese) abgegeben worden ist, in der Darlegung der medizinischen ZusammenhÃ¤nge und in der Beurteilung der medizinischen Situation einleuchtet und ob die Schlussfolgerungen in der Expertise begrÃ¼ndet sind (BGE 125 V 352 Erw. 3a, 122 V 160 Erw. 1c).</w:t>
      </w:r>
    </w:p>
    <w:p>
      <w:r>
        <w:rPr>
          <w:b/>
        </w:rPr>
        <w:t>E. 3</w:t>
      </w:r>
    </w:p>
    <w:p>
      <w:r>
        <w:t>3.1Â Â Â Â  Vorerst ist auf Grund der medizinischen Aktenlage der Zeitpunkt des InvaliditÃ¤tseintritts zu prÃ¼fen.</w:t>
      </w:r>
    </w:p>
    <w:p>
      <w:r>
        <w:t>3.2Â Â Â Â  Die Ãrzte der Klinik C.___, D.___ , diagnostizierten mit Bericht vom 31. Oktober 1995 eine HÃ¼ftgelenksdysplasie beidseits und erwÃ¤hnten, dass der BeschwerdefÃ¼hrer ein auffÃ¤lliges Gangbild aufweise und vor allem rechts unter ins Knie ausstrahlenden Schmerzen am lateralen Oberschenkel leide (Urk. 7/22/3 S. 1). An beiden HÃ¼ften bestehe eine HÃ¼ftgelenksdysplasie mit mangelnder Ãberdachung lateral und vorne. Auf Grund dessen sei eine vorzeitige Arthrose nicht auszuschliessen. Eine periazetabulÃ¤re Beckenosteotomie sei deshalb angezeigt (Urk. 7/22/3 S. 2).Â</w:t>
      </w:r>
    </w:p>
    <w:p>
      <w:r>
        <w:t>3.3Â Â Â Â  Im Auszug aus der Krankengeschichte vom 24. September 2002 erwÃ¤hnten die Ãrzte der Klinik C.___, dass der BeschwerdefÃ¼hrer erstmals im Jahre 1995 unter Beschwerden im Bereich der HÃ¼ftgelenke gelitten habe. Die AusÃ¼bung des Berufes als Bauspengler sei mit ausgeprÃ¤gten Belastungen auf beide HÃ¼ftgelenke verbunden (Urk. 7/23/3 S. 1). Am 13. September 2002 sei der BeschwerdefÃ¼hrer mittels einer periazetabulÃ¤ren Osteotomie behandelt worden. Der postoperative Verlauf sei problemlos gewesen (Urk. 7/23/3 S. 2). In ihrem Bericht vom 24. September 2002 stellten die Ãrzte der Klinik C.___ alsdann fest, dass der BeschwerdefÃ¼hrer seit der Operation vom 12. September 2002 arbeitsunfÃ¤hig sei. Es seien berufliche Massnahmen angezeigt, wobei keine schweren Lasten zu tragen und hÃ¼ftbelastende TÃ¤tigkeiten zu vermeiden seien (Urk. 7/23/2).</w:t>
      </w:r>
    </w:p>
    <w:p>
      <w:r>
        <w:t>3.4Â Â Â Â  Med. pract. E.___ erwÃ¤hnte in seinem Bericht vom 15. Oktober 2002, dass er den BeschwerdefÃ¼hrer seit 9. Mai 1995 wegen eines auffÃ¤lligen Gangbildes bei congenitaler HÃ¼ftgelenksdysplasie behandelt habe, und dass er den BeschwerdefÃ¼hrer im Jahre 1995 an die Klinik C.___ Ã¼berwiesen habe (Urk. 7/22/1 lit. D). Seit dem Jahre 1995 habe er den BeschwerdefÃ¼hrer nicht mehr behandelt (Bericht vom 31. MÃ¤rz 2003; Urk. 7/19 lit. D).</w:t>
      </w:r>
    </w:p>
    <w:p>
      <w:r>
        <w:t>3.5Â Â Â Â  Mit Bericht vom 10. MÃ¤rz 2003 stellten die Ãrzte der Klinik C.___ fest, dass die Osteotomie in der Zwischenzeit konsolidiert sei, dass hingegen noch ein ausgeprÃ¤gtes Rehabilitationsdefizit betreffend der Abduktoren bestehe, weshalb eine Physiotherapie angezeigt sei (Urk. 7/20).Â</w:t>
      </w:r>
    </w:p>
    <w:p>
      <w:r>
        <w:t>3.6Â Â Â Â  Die Ãrzte der Klinik C.___ erwÃ¤hnten im Bericht vom 7. April 2003, dass der BeschwerdefÃ¼hrer seit der Operation noch krampfartige Schmerzen auf HÃ¶he der Glutealmuskulatur rechts verspÃ¼re, jedoch keine Schmerzen mehr im Bereich der HÃ¼ften. Die HÃ¼ften kÃ¶nnten ohne Schmerzen voll belastet werden. Im Beruf als Bauspengler bestehe eine volle ArbeitsunfÃ¤higkeit. Der BeschwerdefÃ¼hrer suche deshalb einen neuen Beruf (Urk. 7/17).</w:t>
      </w:r>
    </w:p>
    <w:p>
      <w:r>
        <w:t>3.7Â Â Â Â  Im Bericht vom 14. April 2003 stellten die Ãrzte der Klinik C.___ fest, dass eine intensive Physiotherapie mit Aufbau der HÃ¼ftmuskulatur und Rehabilitation der GehfÃ¤higkeit durchgefÃ¼hrt worden sei. Am 10. MÃ¤rz 2003 sei dem BeschwerdefÃ¼hrer weiterhin eine ArbeitsunfÃ¤higkeit von 100 % attestiert worden. Es sei dem BeschwerdefÃ¼hrer jedoch ein Arbeitsversuch ohne hÃ¼ftbelastende TÃ¤tigkeiten zuzumuten (Urk. 7/18).</w:t>
      </w:r>
    </w:p>
    <w:p>
      <w:r>
        <w:rPr>
          <w:b/>
        </w:rPr>
        <w:t>E. 4</w:t>
      </w:r>
    </w:p>
    <w:p>
      <w:r>
        <w:t>4.1Â Â Â Â  In WÃ¼rdigung der obenerwÃ¤hnten medizinischen Aktenlage ist ersichtlich, dass die beteiligten Ãrzte davon ausgingen, dass der BeschwerdefÃ¼hrer in seinem angestammten Beruf als Bauspengler arbeitsunfÃ¤hig sei, dass in behinderungsangepassten, kÃ¶rperlich leichten und hÃ¼ftschonenden TÃ¤tigkeiten jedoch eine uneingeschrÃ¤nkte ArbeitsfÃ¤higkeit bestehe. Die beteiligten Ãrzte Ã¤usserten sich nicht zur Frage nach dem Zeitpunkt des Eintritts der Behinderung in AusÃ¼bung der TÃ¤tigkeit als Bauspengler.</w:t>
      </w:r>
    </w:p>
    <w:p>
      <w:r>
        <w:t>4.2Â Â Â Â  GemÃ¤ss den medizinischen Akten litt der BeschwerdefÃ¼hrer erstmals im Jahre 1995 unter Beschwerden im Bereich der beiden HÃ¼ftgelenke. Alsdann exazerbierten diese Beschwerden wÃ¤hrend der Berufsausbildung zum Bauspengler. Aus diesem Grunde sei am 13. September 2002 eine operative Behandlung der HÃ¼ftgelenke des BeschwerdefÃ¼hrers durchgefÃ¼hrt worden (Urk. 7/23/3). Es ist demnach davon auszugehen, dass fÃ¼r den BeschwerdefÃ¼hrer dessen erlernter Beruf als Bauspengler spÃ¤testens seit dem Zeitpunkt der operativen Behandlung des HÃ¼ftleidens am 13. September 2002 ungeeignet war. Trotz seiner Behinderung war dem BeschwerdefÃ¼hrer die AusÃ¼bung einer behinderungsangepassten, kÃ¶rperlich leichten und hÃ¼ftschonenden TÃ¤tigkeit jedoch weiterhin vollzeitlich und ohne Leistungseinbusse zuzumuten.</w:t>
      </w:r>
    </w:p>
    <w:p>
      <w:r>
        <w:rPr>
          <w:b/>
        </w:rPr>
        <w:t>E. 4.3</w:t>
      </w:r>
    </w:p>
    <w:p>
      <w:r>
        <w:t>WÃ¤hrend des Zeitraums vom 16. August 1999 bis September 2003 absolvierte der BeschwerdefÃ¼hrer eine Berufslehre als Bauspengler (Urk. 7/42). Der BeschwerdefÃ¼hrer beabsichtigte, den fehlenden Lehrabschluss nach der Operation vom 13. September 2002 nachzuholen, was denn auch im September 2003 geschah (Urk. 7/27 S. 2; vgl. Urk. 7/42 Ziff. 5, Urk. 7/27 S. 2). Fest steht, dass die AusÃ¼bung des erlernten Berufs als Bauspengler fÃ¼r den BeschwerdefÃ¼hrer spÃ¤testens am 13. September 2002, dem Zeitpunkt der Operation, ungeeignet war. Folglich ist der Versicherungsfall spÃ¤testens am 13. September 2002Â  und somit zu einem Zeitpunkt eingetreten, zu dem der BeschwerdefÃ¼hrer noch nicht erwerbstÃ¤tig war, und zu dem er seine erstmalige berufliche Ausbildung zum Bauspengler noch nicht erfolgreich abgeschlossen hatte.</w:t>
      </w:r>
    </w:p>
    <w:p>
      <w:r>
        <w:t>4.4Â Â Â Â  Im Ãbrigen haben nach der Rechtsprechung auch diejenigen FÃ¤lle als Abbruch einer erstmaligen Ausbildung zu gelten, in welchen die versicherten Personen zwar eine Berufslehre noch abschliessen und wÃ¤hrend kurzer Zeit auf dem erlernten Beruf noch arbeiten konnten, jedoch aus gesundheitlichen GrÃ¼nden den erlernten Beruf auf Dauer nicht ausÃ¼ben kÃ¶nnen (AHI 2002 S. 103 Erw. 5b/aa, BGE 121 V 188 Ers. 3b = AHI 1997 S. 165).</w:t>
      </w:r>
    </w:p>
    <w:p>
      <w:r>
        <w:t>4.5Â Â Â Â  Der BeschwerdefÃ¼hrer, welchem aus gesundheitlichen GrÃ¼nden die AusÃ¼bung des erlernten Berufes als Bauspengler auf Dauer nicht zuzumuten war, hat demnach eine fÃ¼r ihn ungeeignete erstmalige Berufsausbildung (zum Bauspengler) absolviert. Im Lichte der obenerwÃ¤hnten Rechtslage hat die vom BeschwerdefÃ¼hrer angetretene Ausbildung zum Betriebspraktiker, Fachrichtung Hausdienst, am A.___ (vgl. Urk. 7/35) demnach als berufliche Neuausbildung im Sinne von Art. 16 Abs. 2 lit. b IVG zu gelten.</w:t>
      </w:r>
    </w:p>
    <w:p>
      <w:r>
        <w:t>5.Â Â Â Â Â Â</w:t>
      </w:r>
    </w:p>
    <w:p>
      <w:r>
        <w:t>5.1Â Â Â Â  Des Weiteren beruft sich der BeschwerdefÃ¼hrer sinngemÃ¤ss auf das Vertrauensprinzip, indem er geltend macht, dass die fÃ¼r ihn zustÃ¤ndige Mitarbeiterin der Beschwerdegegnerin ihm mehrmals die Auskunft erteilt habe, dass ein erfolgreicher Abschlusses der Berufslehre als Bauspengler bei der Bemessung des Taggeldes zu berÃ¼cksichtigen sei (Urk. 1).</w:t>
      </w:r>
    </w:p>
    <w:p>
      <w:r>
        <w:t>5.2 DemgegenÃ¼ber schilderte die betroffene Mitarbeiterin der Beschwerdegegnerin den Sachverhalt im ÂVerlaufsprotokoll Berufsberatung" vom 6. August 2004 folgendermassen (Urk. 7/27 S. 2):</w:t>
      </w:r>
    </w:p>
    <w:p>
      <w:r>
        <w:t>Â Da das FÃ¼rsorgeamt ihm gesagt hat, dass die IV keine berufliche Massnahmen finanzieren wird, wenn er den FÃ¤higkeitsausweis nicht erhielt, hat er vor, die LehrabschlussprÃ¼fung im Juni 2003 zu wiederholen. Wir teilen ihm mit, dass diese AuskÃ¼nfte nicht korrekt sind. Dies weil, wenn man behinderungsbedingt die erstmalige berufliche Ausbildung nicht beenden kann, der Anspruch auf eine zweite erstmalige berufliche Ausbildung besteht. Er mÃ¶chte trotzdem die LehrabschlussprÃ¼fung wiederholen.Â</w:t>
      </w:r>
    </w:p>
    <w:p>
      <w:r>
        <w:t>5.3Â Â Â Â  Nach BGE 124 V 220 (Erw. 2b/aa) ist vom allgemeinen Grundsatz auszugehen, wonach niemand Vorteile aus seiner eigenen Rechtsunkenntnis ableiten kann (BGE 111 V 405 Erw. 3, 110 V 338 Erw. 4; ZAK 1991 S. 375 Erw. 3c; ARV 1985 Nr. 13 S. 52 Erw. 4b mit Hinweis auf BGE 98 V 258 und ZAK 1977 S. 263 Erw. 3). Eine vom Gesetz abweichende Behandlung kommt nur in Betracht, wenn die praxisgemÃ¤ss erforderlichen fÃ¼nf Voraussetzungen fÃ¼r eine erfolgreiche Berufung auf den Ã¶ffentlichrechtlichen Vertrauensschutz, wie er in Art. 9 der Bundesverfassung verankert ist, erfÃ¼llt sind (BGE 116 V 298 Erw. 3a). DafÃ¼r erforderlich ist insbesondere, dass die Verwaltung zur Auskunftserteilung zustÃ¤ndig war und tatsÃ¤chlich eine falsche Auskunft erteilt hat. Letzteres ist auf Grund der Akten vorliegend indes nicht zweifelsfrei ausgewiesen.</w:t>
      </w:r>
    </w:p>
    <w:p>
      <w:r>
        <w:t>5.4Â Â Â Â  Die Verwaltung als verfÃ¼gende Instanz und - im Beschwerdefall - das Gericht dÃ¼rfen eine Tatsache nur dann als bewiesen annehmen, wenn sie von ihrem Bestehen Ã¼berzeugt sind. Im Sozialversicherungsrecht hat das Gericht seinen Entscheid, sofern das Gesetz nicht etwas Abweichendes vorsieht, nach dem Beweisgrad der Ã¼berwiegenden Wahrscheinlichkeit zu fÃ¤llen. Die blosse MÃ¶glichkeit eines bestimmten Sachverhalts genÃ¼gt den Beweisanforderungen nicht. Das Gericht hat vielmehr jener Sachverhaltsvorstellung zu folgen, die es von allen mÃ¶glichen GeschehensablÃ¤ufen als die wahrscheinlichste wÃ¼rdigt (BGE 126 V 360 Erw. 5b, 125 V 195 Erw. 2, je mit Hinweisen). Das Abstellen auf bloss glaubhaft gemachte Sachverhaltsbehauptungen ist im Lichte des Beweismasses der Ã¼berwiegenden Wahrscheinlichkeit grundsÃ¤tzlich nicht gerechtfertigt (vgl. BGE 121 V 209 Erw. 6b). Eine Zeugenbefragung ist aber nur dann erforderlich, wenn die Behauptung ein gewisses Mass an GlaubwÃ¼rdigkeit aufweist und nicht als Schutzbehauptung zu werten ist (Urteil des EidgenÃ¶ssischen Versicherungsgerichts in Sachen M. vom 30. August 2000, C 129/00).</w:t>
      </w:r>
    </w:p>
    <w:p>
      <w:r>
        <w:t>5.4Â Â Â Â  Der BeschwerdefÃ¼hrer, welcher erstmals mit der Beschwerde vom 29. September 2004 eine falsche Auskunfterteilung durch die Beschwerdegegnerin geltend machte (Urk. 1), konnte die genauen Zeitpunkte der behaupteten Auskunfterteilungen nicht nennen. Vielmehr erklÃ¤rte er bloss vage, dass die genante Mitarbeiterin der Beschwerdegegnerin ihm mehrmals die Auskunft erteilt habe, dass ein Abschluss der Lehre als Bauspengler mit Erwerb des FÃ¤higkeitszeugnisses vorteilhaft sei (Urk. 1). Unter diesen UmstÃ¤nden ist die Behauptung des BeschwerdefÃ¼hrers zu wenig bestimmt, um nicht als erst im Rahmen des Rechtsmittelverfahrens erhobene Schutzbehauptung, welcher das fÃ¼r die Notwendigkeit einer Zeugeneinvernahme erforderliche Mass an PlausibilitÃ¤t fehlt, gewertet zu werden. Im Vergleich zu den Schilderungen des BeschwerdefÃ¼hrers ist den Aussagen der fÃ¼r den BeschwerdefÃ¼hrer zustÃ¤ndigen Mitarbeiterin der Beschwerdegegnerin im ÂVerlaufsprotokoll Berufsberatung" vom 6. August 2004 (Urk. 7/27 S. 2) hingegen ein hÃ¶herer Beweiswert zuzuerkennen.</w:t>
      </w:r>
    </w:p>
    <w:p>
      <w:r>
        <w:t>6.Â Â Â Â Â Â  Nach Gesagtem ist demnach nicht zu beanstanden, dass die Beschwerdegegnerin in der VerfÃ¼gung vom 6. August 2004 (Urk. 7/5) sowie bestÃ¤tigt mit Einspracheentscheid vom 16. September 2004 (Urk. 2) die vom BeschwerdefÃ¼hrer am A.___ angetretene berufliche Ausbildung zum Betriebspraktiker, Fachrichtung Hausdienst, als erstmalige berufliche Ausbildung qualifizierte. Dem BeschwerdefÃ¼hrer steht daher lediglich ein Âkleines TaggeldÂ gemÃ¤ss Art. 22 IVG in Verbindung mit Art. 22 IVV zu. Insofern ist die gegen den angefochtenen Einspracheentscheid vom 16. September 2004 erhobenen Beschwerde daher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Z.___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