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IV.2004.00663 vom 27. September 2005</w:t>
      </w:r>
    </w:p>
    <w:p>
      <w:r>
        <w:t>ZH Sozialversicherungsgericht, 2005-09-27, DE</w:t>
      </w:r>
    </w:p>
    <w:p>
      <w:r>
        <w:rPr>
          <w:b/>
        </w:rPr>
        <w:t xml:space="preserve">Quelle: </w:t>
      </w:r>
      <w:r>
        <w:t>https://mcp.opencaselaw.ch/entscheid/zh_sozialversicherungsgericht_IV.2004.00663</w:t>
      </w:r>
    </w:p>
    <w:p>
      <w:r>
        <w:t>FR: ZH_SOZIALVERSICHERUNGSGERICHT IV.2004.00663 du 27 septembre 2005</w:t>
      </w:r>
    </w:p>
    <w:p>
      <w:r>
        <w:t>IT: ZH_SOZIALVERSICHERUNGSGERICHT IV.2004.00663 del 27 settembre 2005</w:t>
      </w:r>
    </w:p>
    <w:p>
      <w:pPr>
        <w:pStyle w:val="Heading2"/>
      </w:pPr>
      <w:r>
        <w:t>Erwägungen</w:t>
      </w:r>
    </w:p>
    <w:p>
      <w:r>
        <w:rPr>
          <w:b/>
        </w:rPr>
        <w:t>E. 2</w:t>
      </w:r>
    </w:p>
    <w:p>
      <w:r>
        <w:t>/</w:t>
      </w:r>
    </w:p>
    <w:p>
      <w:r>
        <w:rPr>
          <w:b/>
        </w:rPr>
        <w:t>E. 2.3</w:t>
      </w:r>
    </w:p>
    <w:p>
      <w:r>
        <w:t>Dagegen lÃ¤sst die BeschwerdefÃ¼hrerin in ihrer Eingabe vom 28. September 2004 (Urk. 1) im Wesentlichen vorbringen, auf den Arztbericht von Dr. E.___ kÃ¶nne nicht abgestellt werden. Der Arzt habe sie nur einmal gesehen und seine EinschÃ¤tzung widerspreche den AusfÃ¼hrungen aller anderen Ãrzte. Dazu seien bei der Begutachtung sprachliche Probleme gekommen. Auch mache Dr. E.___ keine prÃ¤zisen Angaben Ã¼ber den Grad der ArbeitsunfÃ¤higkeit, sondern begnÃ¼ge sich mit der Festestellung, dass es weniger als 40 % seien. Die behandelnde Psychiaterin Dr. G.___ erachte die BeschwerdefÃ¼hrerin als deutlich eingeschrÃ¤nkt und gehe von einer ArbeitsunfÃ¤higkeit von 100 % aus (Urk. 3/11). Zusammenfassend sei festzuhalten, dass noch nicht genÃ¼gend abgeklÃ¤rt worden sei, an welchen Diagnosen die BeschwerdefÃ¼hrerin leide und wie hoch der daraus resultierende Grad der ErwerbsunfÃ¤higkeit sei.</w:t>
      </w:r>
    </w:p>
    <w:p>
      <w:r>
        <w:rPr>
          <w:b/>
        </w:rPr>
        <w:t>E. 3</w:t>
      </w:r>
    </w:p>
    <w:p>
      <w:r>
        <w:t>3.1Â Â Â Â  Dr. D.___ untersuchte die BeschwerdefÃ¼hrerin am 25. September 2003 im Auftrag der Beschwerdegegnerin (Urk. 8/21). Dem Arzt standen dabei das Dossier der Beschwerdegegnerin sowie die von Dr. C.___ zur VerfÃ¼gung gestellten Berichte (Beilagen zu Urk. 8/21) zur VerfÃ¼gung. Unter BerÃ¼cksichtigung der Vorakten, der Vorbringen der BeschwerdefÃ¼hrerin sowie seiner Untersuchungsergebnisse verneinte Dr. D.___ eine rheumatologische Erkrankung. Insbesondere fÃ¤nden sich keine Fibromyalgie und auch kein fibromyalgisches Schmerzsyndrom. Die bei der Untersuchung offensichtliche und erhebliche BefindlichkeitsstÃ¶rung der Patientin mit Somatisierung einer diffusen Symptomatik, die wohl unter anderem auch Schmerzen am ganzen KÃ¶rper und am Kopf beinhalte, ordne er einer somatoformen StÃ¶rung zu, die sich durch die psychiatrische Diagnosen erklÃ¤ren kÃ¶nnte. Auch wenn keine rheumatologische Diagnose und dadurch bedingte ArbeitsunfÃ¤higkeit festzustellen sei, habe er den Eindruck, dass die Integration der Patientin in irgendeinen Arbeitsprozess nicht realistisch wÃ¤re.</w:t>
      </w:r>
    </w:p>
    <w:p>
      <w:r>
        <w:t>3.2Â Â Â Â  Die EinschÃ¤tzung durch Dr. D.___, dass keine rheumatologische Erkrankung vorliege, ist klar und nachvollziehbar. Der Arzt fÃ¼hrt begrÃ¼ndet aus, dass keine Hinweise auf ein rheumatisches Schmerzsyndrom oder eine Ursache dafÃ¼r gegeben seien, und widerlegt damit die frÃ¼her gestellte Diagnose einer generalisierten Fibromyalgie. Auch wenn der Arzt eine Integration in den Arbeitsprozess nicht mehr als realistisch erachtet, ist aufgrund des Gutachtens klar ausgewiesen, dass keine medizinisch-theoretische ArbeitsunfÃ¤higkeit aus rheumatologischer Sicht vorliegt. Die durch Dr. D.___ in ErwÃ¤gung gezogene Diagnose einer somatoformen SchmerzstÃ¶rung ist dadurch gekennzeichnet, dass sich fÃ¼r die geklagten kÃ¶rperlichen Symptome trotz adÃ¤quater medizinischer (Differential-)Diagnostik keine eindeutigen kÃ¶rperlichen Ursachen finden lassen, wobei psychosoziale Probleme oder emotionale Konflikte als entscheidende Krankheitsursache zu betrachten sind (BGE 130 V 396 Erw. 6.1). Dabei muss zur Annahme eines Gesundheitsschadens im Sinne von IVG und ATSG jedoch eine eindeutige psychiatrische Diagnose gestellt werden. Dr. D.___ verweist denn auch zu Recht auf das psychiatrische Gutachten.</w:t>
      </w:r>
    </w:p>
    <w:p>
      <w:r>
        <w:rPr>
          <w:b/>
        </w:rPr>
        <w:t>E. 4</w:t>
      </w:r>
    </w:p>
    <w:p>
      <w:r>
        <w:t>4.1Â Â Â Â  Dr. E.___ begutachtete die BeschwerdefÃ¼hrerin am 20. Januar 2003 psychiatrisch (Urk. 8/22). Dabei diagnostizierte er eine Angst- und depressive StÃ¶rung (ICD F 41.1, F 34.1), einen Verdacht auf schizoide PersÃ¶nlichkeitsstÃ¶rung (F 60.1) und somatische RÃ¼cken- und Gliederschmerzen. Zusammengefasst bestehe bei der Patientin sicher eine psychische (Ã¤ngstliche und depressive) vegetative und somatisierte Symptomatik, die seit mehreren Jahren anhalte. Wahrscheinlich sei eine PersÃ¶nlichkeitsstÃ¶rung festzustellen, und die BeschwerdefÃ¼hrerin habe in ihrem Leben Belastungen und SchicksalsschlÃ¤ge durchgemacht. Andererseits kÃ¶nne nach seinem DafÃ¼rhalten keine ArbeitsunfÃ¤higkeit von relevantem Ausmass angenommen werden. Insbesondere kÃ¶nne nicht von einer psychischen Krankheit auf Dauer gesprochen werden. Aus psychiatrischer Sicht kÃ¶nne seines Erachtens derzeit keine ArbeitsunfÃ¤higkeit von 40 % oder darÃ¼ber evaluiert werden.</w:t>
      </w:r>
    </w:p>
    <w:p>
      <w:r>
        <w:t>4.2Â Â Â Â  Dr. E.___ setzt sich sowohl mit den Vorakten wie auch mit den Vorbringen der BeschwerdefÃ¼hrerin auseinander. Trotzdem bleibt er bei seinen BegrÃ¼ndungen auf einer vagen und unbestimmten Ebene. Dies zeigt sich vor allem in seiner EinschÃ¤tzung der psychiatrisch bedingten ArbeitsunfÃ¤higkeit sowie auch in seinen Formulierungen der psychischen Probleme. Dies dÃ¼rfte zum einen auf die schwer fassbare PersÃ¶nlichkeit der BeschwerdefÃ¼hrerin, zum andern aber auch auf die sprachlichen Probleme zurÃ¼ckzufÃ¼hren sein (vgl. S. 7 des Gutachtens). Das EidgenÃ¶ssische Versicherungsgericht (EVG) hat zu diesem Thema denn auch verschiedentlich festgehalten, dass im Rahmen von psychiatrischen AbklÃ¤rungen der bestmÃ¶glichen VerstÃ¤ndigung zwischen Gutachter und versicherter Person besonderes Gewicht zukommt. Eine gute Exploration setze auf beiden Seiten vertiefte Sprachkenntnisse voraus (Urteil des EVG in Sachen I. vom 30. Dezember 2003, I 245/00, auszugsweise publiziert in SVR-Rechtsprechung 4-5/2005, S. 51 ff.). Gerade im vorliegenden Fall bestehen aber zumindest Zweifel daran, dass die VerstÃ¤ndigung zwischen dem Gutachter und der BeschwerdefÃ¼hrerin den von der Rechtsprechung verlangten Anforderungen zu genÃ¼gen vermochte, zumal der Arzt in seinem Bericht selber mehrmals erwÃ¤hnt, dass die BeschwerdefÃ¼hrerin nur Ã¼ber sehr schlechte Deutschkenntnisse verfÃ¼ge und viele seiner Fragen und Ãusserungen nicht verstehe. Die VollstÃ¤ndigkeit und damit Richtigkeit der psychiatrischen Begutachtung erscheint daher fraglich. Im Weiteren ist ebenfalls zu berÃ¼cksichtigen, dass die behandelnde FachÃ¤rztin fÃ¼r Psychiatrie med. pract. G.___ in ihrem Schreiben vom 27. September 2004 (Urk. 3/11) sowohl in ihrer Diagnosestellung wie auch in der EinschÃ¤tzung der ArbeitsunfÃ¤higkeit stark von der gutachterlichen EinschÃ¤tzung durch Dr. E.___ abweicht, wenngleich auch in diesem Zusammenhang der Erfahrungstatsache Rechnung getragen werden muss, dass der behandelnde Arzt mitunter im Hinblick auf seine auftragsrechtliche Vertrauensstellung in ZweifelsfÃ¤llen eher zu Gunsten seines Patienten aussagen wird (BGE 125 V 353 Erw. 3b/cc).</w:t>
      </w:r>
    </w:p>
    <w:p>
      <w:r>
        <w:rPr>
          <w:b/>
        </w:rPr>
        <w:t>E. 5</w:t>
      </w:r>
    </w:p>
    <w:p>
      <w:r>
        <w:t>Zusammenfassend ist daher festzuhalten, dass aufgrund der Ã¼berzeugenden AusfÃ¼hrungen von Dr. D.___ eine die ArbeitsfÃ¤higkeit tangierende rheumatologische Diagnose ausgeschlossen werden darf. In psychiatrischer Hinsicht sind jedoch weitere AbklÃ¤rungen notwendig, da auf das Gutachten von Dr. E.___ nicht abschliessend abgestellt werden kann. Die Sache ist daher an die Beschwerdegegnerin zurÃ¼ckzuweisen, damit diese ein psychiatrische Zweitgutachten in Auftrag gebe. Dabei wird sie entweder einen tÃ¼rkisch sprechenden Psychiater oder bei der Ã¤rztlichen Begutachtung einen Dolmetscher beizuziehen haben. Der Gutachter hat sich in Auseinandersetzung mit den Vorakten, insbesondere dem Bericht von Dr. E.___ wie auch dem Schreiben von med. pract. G.___, vorab darÃ¼ber zu Ã¤ussern, welche psychiatrischen Diagnosen vorliegen, in welchem Ausmass die BeschwerdefÃ¼hrerin durch die allfÃ¤llige psychiatrische Krankheit sowohl in ihrer ErwerbstÃ¤tigkeit wie auch im Haushalt eingeschrÃ¤nkt ist, seit wann diese EinschrÃ¤nkungen allenfalls bestehen und welche TherapiemÃ¶glichkeiten mit welchen Erfolgsaussichten gegeben sind. Im Anschluss daran wird die Beschwerdegegnerin je nach Ergebnis der psychiatrischen Begutachtung noch eine AbklÃ¤rungen im Haushalt vorzunehmen und anschliessend Ã¼ber den Anspruch der BeschwerdefÃ¼hrerin auf eine Rente der Invalidenversicherung neu zu verfÃ¼gen haben. In diesem Sinne ist die Beschwerde gutzuheissen.</w:t>
      </w:r>
    </w:p>
    <w:p>
      <w:r>
        <w:rPr>
          <w:b/>
        </w:rPr>
        <w:t>E. 6</w:t>
      </w:r>
    </w:p>
    <w:p>
      <w:r>
        <w:t>6.1Â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wird ohne RÃ¼cksicht auf den Streitwert nach der Bedeutung der Streitsache und nach dem Schwierigkeitsgrad des Prozesses bemessen.</w:t>
      </w:r>
    </w:p>
    <w:p>
      <w:r>
        <w:t>Â Â Â Â Â Â Â Â  Der von Rechtsanwalt Dr. Pierre Heusser mit Eingabe vom 6. September 2005 geltend gemachte Aufwand von 10 Stunden 30 Minuten und von Fr. 86.90 Barauslagen (Urk. 10) ist der Bedeutung der Streitsache, der Schwierigkeit des Prozesses und dem fÃ¼r eine gehÃ¶rige Wahrung der Interessen der BeschwerdefÃ¼hrerin gebotenen Aufwand nicht angemessen. Vorab erscheint ein zeitlicher Aufwand von insgesamt 5 Stunden 40 Minuten fÃ¼r das Abfassen der Beschwerdeschrift als Ã¼berhÃ¶ht, nachdem Dr. Pierre Heusser die BeschwerdefÃ¼hrerin bereits im Einspracheverfahren vertreten hat und die Beschwerdeschrift Ã¼ber weite Teile hinweg mit der Einsprache vom 16. Dezember 2003 (Urk. 8/10) identisch ist, wofÃ¼r die BeschwerdefÃ¼hrerin ebenfalls die unentgeltliche RechtsverbeistÃ¤ndung zugebilligt erhielt (Urk. 8/3-4). Ebenso wird in der Kostennote verkannt, dass anwaltliche KÃ¼rzestaufwÃ¤nde sowie das Erstellen der Honorarrechnung grundsÃ¤tzlich nicht entschÃ¤digungsberechtigt sind.</w:t>
      </w:r>
    </w:p>
    <w:p>
      <w:r>
        <w:t>Â Â Â Â Â Â Â Â  Angesichts des geschÃ¤tzten Hauptaufwandes und in Anlehnung an in Ã¤hnlichen FÃ¤llen zugesprochenen BetrÃ¤gen ist die EntschÃ¤digung von Rechtsanwalt Dr. Pierre Heusser auf Fr. 1'600.-- (inkl. Barauslagen und MWSt) festzusetzen.</w:t>
      </w:r>
    </w:p>
    <w:p>
      <w:r>
        <w:t>6.2Â Â Â Â  Da der BeschwerdefÃ¼hrerin eine ParteientschÃ¤digung zusteht, erweist sich ihr Antrag auf GewÃ¤hrung der unentgeltlichen VerbeistÃ¤ndung als gegenstandslos.</w:t>
      </w:r>
    </w:p>
    <w:p>
      <w:r>
        <w:t>Das Gericht erkennt:</w:t>
      </w:r>
    </w:p>
    <w:p>
      <w:r>
        <w:t>1.Â Â Â Â Â Â Â Â  Die Beschwerde wird in dem Sinne gutgeheissen, dass der angefochtene Einspracheentscheid vom 30. August 2004 aufgehoben und die Sache an die Sozialversicherungsanstalt des Kantons ZÃ¼rich, IV-Stelle, zurÃ¼ckgewiesen wird, damit diese nach erfolgter AbklÃ¤rung im Sinne der ErwÃ¤gungen Ã¼ber den Anspruch der BeschwerdefÃ¼hrerin auf eine Rente der Invalidenversicherung neu verfÃ¼ge.</w:t>
      </w:r>
    </w:p>
    <w:p>
      <w:r>
        <w:t>2.Â Â Â Â Â Â Â Â  Das Verfahren ist kostenlos.</w:t>
      </w:r>
    </w:p>
    <w:p>
      <w:r>
        <w:t>3.Â Â Â Â Â Â Â Â  Die Beschwerdegegnerin wird verpflichtet, der BeschwerdefÃ¼hrerin eine ProzessentschÃ¤digung von Fr. 1'600.-- (inkl. Barauslagen und MWSt) zu bezahlen.</w:t>
      </w:r>
    </w:p>
    <w:p>
      <w:r>
        <w:t>4. Zustellung gegen Empfangsschein an:</w:t>
      </w:r>
    </w:p>
    <w:p>
      <w:r>
        <w:t>- Rechtsanwalt Dr. Pierre Heusser</w:t>
      </w:r>
    </w:p>
    <w:p>
      <w:r>
        <w:t>- Sozialversicherungsanstalt des Kantons ZÃ¼rich, IV-Stelle, unter Beilage einer Kopie von Urk. 10</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