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IV.2004.00636 vom 30. November 2004</w:t>
      </w:r>
    </w:p>
    <w:p>
      <w:r>
        <w:t>ZH Sozialversicherungsgericht, 2004-11-30, DE</w:t>
      </w:r>
    </w:p>
    <w:p>
      <w:r>
        <w:rPr>
          <w:b/>
        </w:rPr>
        <w:t xml:space="preserve">Quelle: </w:t>
      </w:r>
      <w:r>
        <w:t>https://mcp.opencaselaw.ch/entscheid/zh_sozialversicherungsgericht_IV.2004.00636</w:t>
      </w:r>
    </w:p>
    <w:p>
      <w:r>
        <w:t>FR: ZH_SOZIALVERSICHERUNGSGERICHT IV.2004.00636 du 30 novembre 2004</w:t>
      </w:r>
    </w:p>
    <w:p>
      <w:r>
        <w:t>IT: ZH_SOZIALVERSICHERUNGSGERICHT IV.2004.00636 del 30 novembre 2004</w:t>
      </w:r>
    </w:p>
    <w:p>
      <w:pPr>
        <w:pStyle w:val="Heading2"/>
      </w:pPr>
      <w:r>
        <w:t>Erwägungen</w:t>
      </w:r>
    </w:p>
    <w:p>
      <w:r>
        <w:rPr>
          <w:b/>
        </w:rPr>
        <w:t>E. 2</w:t>
      </w:r>
    </w:p>
    <w:p>
      <w:r>
        <w:t>Es sei die Angelegenheit zur Fortsetzung des Einspracheverfahrens an die Beschwerdegegnerin zurÃ¼ckzuweisen.</w:t>
      </w:r>
    </w:p>
    <w:p>
      <w:r>
        <w:rPr>
          <w:b/>
        </w:rPr>
        <w:t>E. 2.1</w:t>
      </w:r>
    </w:p>
    <w:p>
      <w:r>
        <w:t>Dagegen erhob der Versicherte, vertreten durch Rechtsanwalt Silvan Meier Rhein, Winterthur, am 20. September 2004 Beschwerde mit dem Rechtsbegehren (Urk. 1 S. 2):</w:t>
      </w:r>
    </w:p>
    <w:p>
      <w:r>
        <w:t>Â</w:t>
      </w:r>
    </w:p>
    <w:p>
      <w:r>
        <w:t>1. Es sei der Einspracheentscheid vom 19. August 2004 aufzuheben.</w:t>
      </w:r>
    </w:p>
    <w:p>
      <w:r>
        <w:rPr>
          <w:b/>
        </w:rPr>
        <w:t>E. 2.2</w:t>
      </w:r>
    </w:p>
    <w:p>
      <w:r>
        <w:t>Â Â Â  Mit Beschwerdeantwort vom 27. Oktober 2004 beantragte die IV-Stelle die Abweisung der Beschwerde (Urk. 7). In ErgÃ¤nzung der Beschwerdeantwort vom 27. Oktober stellte die IV-Stelle mit Eingabe vom 16. November 2004 folgenden Antrag (Urk. 9):</w:t>
      </w:r>
    </w:p>
    <w:p>
      <w:r>
        <w:t>Â Es sei die Beschwerde des Versicherten gegen den Nichteintretensentscheid gegen die VerfÃ¼gung vom 27. April 2004 gutzuheissen, und es sei die Sache an die Verwaltung (IV-Stelle) zurÃ¼ckzuweisen, damit der Anspruch auf eine ganze Rente im Rahmen des Einspracheverfahrens geprÃ¼ft werden kann.Â</w:t>
      </w:r>
    </w:p>
    <w:p>
      <w:r>
        <w:t>Â Â Â Â Â Â Â Â  Mit VerfÃ¼gung vom 24. November 2004 (Urk. 10) wurde der Schriftenwechsel als geschlossen erklÃ¤rt.</w:t>
      </w:r>
    </w:p>
    <w:p>
      <w:r>
        <w:t>Das Gericht zieht in ErwÃ¤gung:</w:t>
      </w:r>
    </w:p>
    <w:p>
      <w:r>
        <w:t>1.Â Â Â Â Â Â</w:t>
      </w:r>
    </w:p>
    <w:p>
      <w:r>
        <w:t>1.1Â Â Â Â  Die Bestimmungen des Bundesgesetzes Ã¼ber den Allgemeinen Teil des Sozialversicherungsrechts (ATSG; in Kraft seit 1. Januar 2003) sind auf die Invalidenversicherung (Art. 1a-70) anwendbar, soweit das vorliegende Gesetz nicht ausdrÃ¼cklich eine Abweichung vom ATSG vorsieht (Art. 1 Abs. 1 des Bundesgesetzes Ã¼ber die Invalidenversicherung, IVG).</w:t>
      </w:r>
    </w:p>
    <w:p>
      <w:r>
        <w:t>1.2Â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1.3 Anfechtungsgegenstand des vorliegenden Beschwerdeverfahrens ist der Einspracheentscheid der Beschwerdegegnerin vom 19. August 2004, worin diese das Einspracheverfahren als durch RÃ¼ckzug der Einsprache erledigt abschrieb (Urk. 2). Streitig und zu prÃ¼fen ist somit die Frage, ob die Beschwerdegegnerin das Einspracheverfahren zu Recht als durch RÃ¼ckzug der Einsprache erledigt abschrieb.Â</w:t>
      </w:r>
    </w:p>
    <w:p>
      <w:r>
        <w:t>2.</w:t>
      </w:r>
    </w:p>
    <w:p>
      <w:r>
        <w:t>2.1Â Â Â Â  GemÃ¤ss Art. 37 ATSG kann die Partei sich, wenn sie nicht persÃ¶nlich zu handeln hat, jederzeit vertreten oder, soweit die Dringlichkeit einer Untersuchung es nicht ausschliesst, verbeistÃ¤nden lassen (Abs. 1). Der VersicherungstrÃ¤ger kann die Vertretung auffordern, sich durch schriftliche Vollmacht auszuweisen (Abs. 2). Solange die Partei die Vollmacht nicht widerruft, macht der VersicherungstrÃ¤ger seine Mitteilungen an die Vertretung (Abs. 3).</w:t>
      </w:r>
    </w:p>
    <w:p>
      <w:r>
        <w:t>2.2Â Â Â Â  Die Hauptwirkung des VertretungsverhÃ¤ltnisses besteht darin, dass die Rechtswirkungen der Handlungen einer bevollmÃ¤chtigten Person in der vertretenen Person eintreten (Ueli Kieser, ATSG-Kommentar, Art. 37 Rz 12).</w:t>
      </w:r>
    </w:p>
    <w:p>
      <w:r>
        <w:t>2.3Â Â Â Â  Nach der Rechtsprechung des EidgenÃ¶ssischen Versicherungsgerichts (EVG) zum Verwaltungsgerichtsbeschwerdeverfahren sind die formellen GÃ¼ltigkeitserfordernisse des Rechtsmittelverfahrens, insbesondere auch die Frage, ob die Vorinstanz zu Recht auf eine Beschwerde eingetreten ist, von Amtes wegen zu prÃ¼fen. Hat die Vorinstanz Ã¼bersehen, dass es an einer Prozessvoraussetzung fehlt, und hat sie materiell dennoch entschieden, ist dies im Rechtsmittelverfahren von Amtes wegen zu berÃ¼cksichtigen mit der Folge, dass der angefochtene Entscheid aufzuheben ist (BGE 123 V 283 Erw. 1, 122 V 322 Erw. 1 und 373 Erw. 1, je mit Hinweisen; RKUV 1998 KV Nr. 37 S. 315 Erw. 2; Christian ZÃ¼nd, Kommentar zum Gesetz Ã¼ber das Sozialversicherungsgericht des Kantons ZÃ¼rich, Diss. ZÃ¼rich 1998, Â§ 10 N 12). Gleiches gilt auch im kantonalen Beschwerdeverfahren. Die kantonale Beschwerdeinstanz hat daher von Amtes wegen zu prÃ¼fen, ob die Einspracheinstanz zu Recht auf die Einsprache eingetreten ist oder den RÃ¼ckzug der Einsprache angenommen hat.</w:t>
      </w:r>
    </w:p>
    <w:p>
      <w:r>
        <w:rPr>
          <w:b/>
        </w:rPr>
        <w:t>E. 3</w:t>
      </w:r>
    </w:p>
    <w:p>
      <w:r>
        <w:t>3.1Â Â Â Â  Aus den Akten geht hervor, dass die Pro Infirmis mit Schreiben vom 29. Juli 2004 gegenÃ¼ber der Beschwerdegegnerin erklÃ¤rte, dass ihre Vollmacht zur Vertretung des BeschwerdefÃ¼hrers erloschen sei (Urk. 8/33). Dieser Sachverhalt wird von den Parteien nicht bestritten (Urk. 1, Urk. 9). Es ist demnach davon auszugehen, dass die Vertretungsvollmacht der Pro Infirmis zum Zeitpunkt bei Verfassen der RÃ¼ckzugserklÃ¤rung vom 12. August 2004 (Urk. 8/32) bereits erloschen war. Mangels einer gÃ¼ltigen Vertretungsvollmacht wurde die Einsprache des BeschwerdefÃ¼hrers durch die Pro Infirmis am 12. August 2004 daher nicht rechtsgÃ¼ltig zurÃ¼ckgezogen.</w:t>
      </w:r>
    </w:p>
    <w:p>
      <w:r>
        <w:t>3.2Â Â Â Â  Die Beschwerdegegnerin hat die RÃ¼ckzugserklÃ¤rung der Pro Infirmis vom 12. August 2004 somit zu Unrecht als RÃ¼ckzug der Einsprache anerkannt. Die Beschwerdegegnerin wÃ¤re vielmehr gehalten gewesen, Ã¼ber die Einsprache des BeschwerdefÃ¼hrers vom 14. Mai 2002 (Urk. 8/2) materiell zu entscheiden. Insofern ist die gegen den angefochtenen Einspracheentscheid vom 19. August 2004 (Urk. 2) erhobene Beschwerde daher gutzuheissen.</w:t>
      </w:r>
    </w:p>
    <w:p>
      <w:r>
        <w:t>4.Â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w:t>
      </w:r>
    </w:p>
    <w:p>
      <w:r>
        <w:t>Â Â Â Â Â Â 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Ausgangs- und antragsgemÃ¤ss ist die Beschwerdegegnerin zu verpflichten, dem BeschwerdefÃ¼hrer eine ProzessentschÃ¤digung auszurichten, welche mit Fr. 1'550.-- (inklusive Barauslagen und Mehrwertsteuer) zu bemessen ist.</w:t>
      </w:r>
    </w:p>
    <w:p>
      <w:r>
        <w:t>Das Gericht erkennt:</w:t>
      </w:r>
    </w:p>
    <w:p>
      <w:r>
        <w:t>1.Â Â Â Â Â Â Â Â  Die Beschwerde wird in dem Sinne gutgeheissen, dass der angefochtene Einspracheentscheid vom 19. August 2004 aufgehoben, und die Sache mit der Feststellung, dass die Einsprache am 12. August 2004 nicht rechtsgÃ¼ltig zurÃ¼ckgezogen wurde, zu erneutem Entscheid Ã¼ber die Einsprache des BeschwerdefÃ¼hrers vom 14. Mai 2002 an die Sozialversichersicherungsanstalt des Kantons ZÃ¼rich, IV-Stelle, zurÃ¼ckgewiesen wird.</w:t>
      </w:r>
    </w:p>
    <w:p>
      <w:r>
        <w:t>2.Â Â Â Â Â Â Â Â  Das Verfahren ist kostenlos.</w:t>
      </w:r>
    </w:p>
    <w:p>
      <w:r>
        <w:t>3.Â Â Â Â Â Â Â Â  Die Beschwerdegegnerin wird verpflichtet, dem BeschwerdefÃ¼hrer eine ProzessentschÃ¤digung von Fr. 1Â550.-- (inklusive Barauslagen und Mehrwertsteuer) auszurichten.</w:t>
      </w:r>
    </w:p>
    <w:p>
      <w:r>
        <w:rPr>
          <w:b/>
        </w:rPr>
        <w:t>E. 4</w:t>
      </w:r>
    </w:p>
    <w:p>
      <w:r>
        <w:t>Zustellung gegen Empfangsschein an:</w:t>
      </w:r>
    </w:p>
    <w:p>
      <w:r>
        <w:t>- Rechtsanwalt Silvan Meier Rhein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