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IV.2004.00631 vom 18. Januar 2005</w:t>
      </w:r>
    </w:p>
    <w:p>
      <w:r>
        <w:t>ZH Sozialversicherungsgericht, 2005-01-18, DE</w:t>
      </w:r>
    </w:p>
    <w:p>
      <w:r>
        <w:rPr>
          <w:b/>
        </w:rPr>
        <w:t xml:space="preserve">Quelle: </w:t>
      </w:r>
      <w:r>
        <w:t>https://mcp.opencaselaw.ch/entscheid/zh_sozialversicherungsgericht_IV.2004.00631</w:t>
      </w:r>
    </w:p>
    <w:p>
      <w:r>
        <w:t>FR: ZH_SOZIALVERSICHERUNGSGERICHT IV.2004.00631 du 18 janvier 2005</w:t>
      </w:r>
    </w:p>
    <w:p>
      <w:r>
        <w:t>IT: ZH_SOZIALVERSICHERUNGSGERICHT IV.2004.00631 del 18 gennaio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Versicherte mit Wohnsitz und gewÃ¶hnlichem Aufenthalt (Art. 13 des Bundesgesetzes Ã¼ber den Allgemeinen Teil des Sozialversicherungsrechts, ATSG) in der Schweiz, die hilflos sind, haben gemÃ¤ss Art. 42 des Bundesgesetzes Ã¼ber die Invalidenversicherung (IVG) Anspruch auf eine HilflosenentschÃ¤digung. Die EntschÃ¤digung wird frÃ¼hestens vom ersten Tag des der Vollendung des 18. Altersjahres folgenden Monats an und spÃ¤testens bis Ende des Monats gewÃ¤hrt, in welchem eine versicherte Person vom Rentenvorbezug gemÃ¤ss Artikel 40 Absatz 1 des Bundesgesetzes Ã¼ber die Alters- und Hinterlassenenversicherung (AHVG) Gebrauch gemacht hat oder in welchem sie das Rentenalter erreicht. Artikel 43 bis AHVG bleibt anwendbar (Abs. 1). Als hilflos gilt, wer wegen der BeeintrÃ¤chtigung der Gesundheit fÃ¼r alltÃ¤gliche Lebensverrichtungen dauernd der Hilfe Dritter oder der persÃ¶nlichen Ãberwachung bedarf (Art. 9 ATSG). Dabei sind praxisgemÃ¤ss (vgl. BGE 121 V 90 Erw. 3a mit Hinweisen) die folgenden sechs alltÃ¤glichen Lebensverrichtungen massgebend: Â Â Â Â  Â·Â Â Â Â Â Â Â Â Â  Ankleiden, Auskleiden; Â Â Â Â  Â·Â Â Â Â Â Â Â Â  Aufstehen, Absitzen, Abliegen; Â Â Â Â  Â·Â Â Â Â Â Â Â Â  Essen; Â·Â Â Â Â Â Â Â Â  KÃ¶rperpflege; Â·Â Â Â Â Â Â Â Â  Verrichtung der Notdurft; Â Â Â Â Â  Â·Â Â Â Â Â Â Â Â  Fortbewegung (im oder ausser Haus), Kontaktaufnahme (vgl. BGE 127 VÂ Â Â Â Â  97 Erw. 3c, 125 V 303 Erw. 4a) .</w:t>
      </w:r>
    </w:p>
    <w:p>
      <w:r>
        <w:t>1.2Â Â Â Â  Art. 36 der Verordnung Ã¼ber die Invalidenversicherung (IVV) sieht drei Hilflosigkeitsgrade vor. GemÃ¤ss Abs. 3 dieser Bestimmung gilt die Hilflosigkeit als leicht, wenn die versicherte Person trotz der Abgabe von Hilfsmitteln</w:t>
      </w:r>
    </w:p>
    <w:p>
      <w:r>
        <w:t>a.Â Â Â Â Â Â Â  in mindestens zwei alltÃ¤glichen Lebensverrichtungen regelmÃ¤ssig in</w:t>
      </w:r>
    </w:p>
    <w:p>
      <w:r>
        <w:t>Â Â Â Â Â Â Â Â Â  erheblicher Weise auf die Hilfe Dritter angewiesen ist oder</w:t>
      </w:r>
    </w:p>
    <w:p>
      <w:r>
        <w:t>b.Â Â Â Â Â Â Â  einer dauernden persÃ¶nlichen Ãberwachung bedarf oder</w:t>
      </w:r>
    </w:p>
    <w:p>
      <w:r>
        <w:t>c.Â Â Â Â Â Â Â  einer durch das Gebrechen bedingten stÃ¤ndigen und besonders aufwen-Â Â Â Â Â Â  digen Pflege bedarf oder</w:t>
      </w:r>
    </w:p>
    <w:p>
      <w:r>
        <w:t>d.Â Â Â Â Â Â Â  wegen einer schweren SinnesschÃ¤digung oder eines schweren kÃ¶rper-Â Â Â Â Â Â Â Â  lichen Gebrechens nur dank regelmÃ¤ssiger und erheblicher DienstleistunÂ Â Â Â Â Â Â  gen Dritter gesellschaftliche Kontakte pflegen kann.</w:t>
      </w:r>
    </w:p>
    <w:p>
      <w:r>
        <w:t>1.3Â Â Â Â  GemÃ¤ss Art. 36 Abs. 1 IVV gilt die Hilflosigkeit als schwer, wenn die versicherte Person vollstÃ¤ndig hilflos ist. Dies ist der Fall, wenn sie in allen alltÃ¤glichen Lebensverrichtungen regelmÃ¤ssig in erheblicher Weise auf die Hilfe Dritter angewiesen ist und Ã¼berdies der dauernden Pflege oder der persÃ¶nlichen Ãberwachung bedarf.</w:t>
      </w:r>
    </w:p>
    <w:p>
      <w:r>
        <w:t>1.4Â Â Â Â  Bei der Erarbeitung der Grundlagen fÃ¼r die Bemessung der Hilflosigkeit ist eine enge, sich ergÃ¤nzende Zusammenarbeit zwischen Arzt und Verwaltung erforderlich. Der Arzt hat anzugeben, inwiefern die versicherte Person in ihren kÃ¶rperlichen beziehungsweise geistigen Funktionen durch das Leiden eingeschrÃ¤nkt ist. Der VersicherungstrÃ¤ger kann an Ort und Stelle weitere AbklÃ¤rungen vornehmen. Auf einen voll beweiskrÃ¤ftigen AbklÃ¤rungsbericht ist zu erkennen, wenn der Bericht folgenden Anforderungen genÃ¼gt (BGE 128 V 93, 130 V 61): Als Berichterstatterin wirkt eine qualifizierte Person, welche Kenntnis der Ã¶rtlichen und rÃ¤umlichen VerhÃ¤ltnisse sowie der aus den seitens der Mediziner gestellten Diagnosen sich ergebenden BeeintrÃ¤chtigungen und HilfsbedÃ¼rftigkeiten hat. Bei Unklarheiten Ã¼ber physische oder psychische StÃ¶rungen und/oder deren Auswirkungen auf alltÃ¤gliche Lebensverrichtungen sind RÃ¼ckfragen an die medizinischen Fachpersonen nicht nur zulÃ¤ssig, sondern notwendig (AHI 2000 S. 317, BGE 103 V 61). Weiter sind die Angaben der Hilfe leistenden Personen, zu berÃ¼cksichtigen, wobei divergierende Meinungen der Beteiligten im Bericht aufzuzeigen sind. Der Berichtstext schliesslich muss plausibel, begrÃ¼ndet und detailliert bezÃ¼glich der einzelnen alltÃ¤glichen Lebensverrichtungen sowie den tatbestandsmÃ¤ssigen Erfordernissen der dauernden persÃ¶nlichen Ãberwachung und der Pflege (Art. 36 IVV) sein. Schliesslich hat er in Ãbereinstimmung mit den an Ort und Stelle erhobenen Angaben zu stehen. Das Gericht greift, sofern der Bericht eine zuverlÃ¤ssige Entscheidungsgrundlage im eben umschriebenen Sinne darstellt, in das Ermessen der die AbklÃ¤rung tÃ¤tigenden Person nur ein, wenn klar feststellbare FehleinschÃ¤tzungen vorliegen. Das gebietet insbesondere der Umstand, dass die fachlich kompetente AbklÃ¤rungsperson nÃ¤her am konkreten Sachverhalt ist als das im Beschwerdefall zustÃ¤ndige Gericht.</w:t>
      </w:r>
    </w:p>
    <w:p>
      <w:r>
        <w:t>2.Â Â Â Â Â Â</w:t>
      </w:r>
    </w:p>
    <w:p>
      <w:r>
        <w:t>2.1Â Â Â Â  Strittig und zu prÃ¼fen ist, ob die BeschwerdefÃ¼hrerin in mindestens zwei alltÃ¤glichen Lebensverrichtungen regelmÃ¤ssig in erheblicher Weise auf die Hilfe Dritter angewiesen ist.</w:t>
      </w:r>
    </w:p>
    <w:p>
      <w:r>
        <w:t>2.2Â Â Â Â  Die AbklÃ¤rungsperson der Beschwerdegegnerin fÃ¼hrte am 11. September 2003 eine AbklÃ¤rung fÃ¼r eine HilflosenentschÃ¤digung in der Wohnung der BeschwerdefÃ¼hrerin durch (Urk. 8/32). Sie hat dabei unter BerÃ¼cksichtigung der von der BeschwerdefÃ¼hrerin geklagten Leiden und Behinderungen eine Hilflosigkeit im Bereich KÃ¶rperpflege festgestellt (Urk. 8/32 S. 2 und 3).</w:t>
      </w:r>
    </w:p>
    <w:p>
      <w:r>
        <w:t>2.3Â Â Â Â  Sowohl Dr. med. A.___, Spezialarzt Psychiatrie, als auch Dr. med. B.___, FMH Physikalische Medizin, verneinten in ihren Berichten vom 26. Juni 2002 beziehungsweise 30. Juli 2001 die Frage, ob die BeschwerdefÃ¼hrerin bei den alltÃ¤glichen Lebensverrichtungen auf die Hilfe von Drittpersonen angewiesen sei (Urk. 8/26 S. 2 lit. C, Urk. 8/27 S. 2 lit. C). Dr. med. C.___, Facharzt fÃ¼r Psychiatrie und Psychotherapie FMH, und Dr. phil. D.___, Klinischer Psychologe und Supervisor, erwÃ¤hnten in ihrem Bericht vom 6. Juli 2004 keine Hilflosigkeit der BeschwerdefÃ¼hrerin (Urk. 8/25).</w:t>
      </w:r>
    </w:p>
    <w:p>
      <w:r>
        <w:t>3.Â Â Â Â Â Â  Der AbklÃ¤rungsbericht vom 20. Oktober 2003 (Urk. 8/32) erfÃ¼llt alle vorstehend genannten Voraussetzungen und deckt sich im Wesentlichen mit den Angaben der BeschwerdefÃ¼hrerin in ihrer Anmeldung (Urk. 8/33), weshalb ihm volle Beweiskraft zukommt. Die beschwerdeweise vorgebrachten und nicht nÃ¤her substanziierten AusfÃ¼hrungen der BeschwerdefÃ¼hrerin in Bezug auf ihre Hilflosigkeit (Urk. 1 S. 2) sind nicht geeignet, die Beweiskraft des AbklÃ¤rungsberichts in Zweifel zu ziehen. Sodann bestehen vorliegend trotz der psychiatrischen Diagnose keine "Unklarheiten", die RÃ¼ckfragen an die medizinischen Fachpersonen erforderlich gemacht oder Anlass zu weiterer medizinischer AbklÃ¤rung gegeben hÃ¤tten (vgl. vorstehend Erw. 1.4). Demnach muss es mit der Feststellung, dass die BeschwerdefÃ¼hrerin lediglich im Bereich KÃ¶rperpflege hilflos ist, sein Bewenden haben. Erforderlich fÃ¼r die Zusprechung einer HilflosenentschÃ¤digung wÃ¤re jedoch, dass die BeschwerdefÃ¼hrerin in mindestens zwei alltÃ¤glichen Lebensverrichtungen regelmÃ¤ssig in erheblicher Weise auf die Hilfe Dritter angewiesen wÃ¤re.</w:t>
      </w:r>
    </w:p>
    <w:p>
      <w:r>
        <w:t>Â Â Â Â Â Â Â Â  Nach dem Gesagten wurde der Anspruch auf eine HilflosenentschÃ¤digung zu Recht verneint, weshalb die Beschwerde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Milosav Milovanovic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