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IV.2004.00627 vom 9. August 2005</w:t>
      </w:r>
    </w:p>
    <w:p>
      <w:r>
        <w:t>ZH Sozialversicherungsgericht, 2005-08-09, DE</w:t>
      </w:r>
    </w:p>
    <w:p>
      <w:r>
        <w:rPr>
          <w:b/>
        </w:rPr>
        <w:t xml:space="preserve">Quelle: </w:t>
      </w:r>
      <w:r>
        <w:t>https://mcp.opencaselaw.ch/entscheid/zh_sozialversicherungsgericht_IV.2004.00627</w:t>
      </w:r>
    </w:p>
    <w:p>
      <w:r>
        <w:t>FR: ZH_SOZIALVERSICHERUNGSGERICHT IV.2004.00627 du 9 août 2005</w:t>
      </w:r>
    </w:p>
    <w:p>
      <w:r>
        <w:t>IT: ZH_SOZIALVERSICHERUNGSGERICHT IV.2004.00627 del 9 agosto 2005</w:t>
      </w:r>
    </w:p>
    <w:p>
      <w:pPr>
        <w:pStyle w:val="Heading2"/>
      </w:pPr>
      <w:r>
        <w:t>Erwägungen</w:t>
      </w:r>
    </w:p>
    <w:p>
      <w:r>
        <w:rPr>
          <w:b/>
        </w:rPr>
        <w:t>E. 2</w:t>
      </w:r>
    </w:p>
    <w:p>
      <w:r>
        <w:t>/</w:t>
      </w:r>
    </w:p>
    <w:p>
      <w:r>
        <w:rPr>
          <w:b/>
        </w:rPr>
        <w:t>E. 2.2</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Zu den geistigen und psychischen GesundheitsschÃ¤den, welche in gleicher Weise wie die kÃ¶rperlichen eine InvaliditÃ¤t im Sinne von Art. 4 Abs. 1 IVG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oder psychischen Gesundheitsschadens auf dem ihr nach ihren FÃ¤higkeiten offen stehenden ausgeglichenen Arbeitsmarkt erwerbstÃ¤tig sein kann. Dabei kommt es darauf an, welche TÃ¤tigkeit ihr zugemutet werden darf. Zur Annahme einer durch einen geistigen oder psychischen Gesundheitsschaden verursachten ErwerbsunfÃ¤higkeit genÃ¼gt es also nicht, dass die versicherte Person nicht hinreichend erwerbstÃ¤tig ist; entscheidend ist vielmehr, ob anzunehmen ist, die Verwertung der ArbeitsfÃ¤higkeit sei ihr sozialpraktisch nicht mehr zumutbar (BGE 127 V 298 Erw. 4c, 102 V 165; AHI 2001 S. 228 Erw. 2b, 2000 S. 151 Erw. 2a, 1996 S. 302 f. Erw. 2a, S. 305 Erw. 1a und S. 308 f. Erw. 2a sowie ZAK 1992 S. 170 f. Erw. 2a ).</w:t>
      </w:r>
    </w:p>
    <w:p>
      <w:r>
        <w:t>2.4Â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 Insoweit die fraglichen Erwerbseinkommen ziffernmÃ¤ssig nicht genau ermittelt werden kÃ¶nne, sind sie nach Massgabe der im Einzelfall bekannten UmstÃ¤nde zu schÃ¤tzen.</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2.6Â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w:t>
      </w:r>
    </w:p>
    <w:p>
      <w:r>
        <w:t>2.7Â Â Â Â  Das Gericht kann die Angelegenheit zu neuer Entscheidung an die Vorinstanz zurÃ¼ckweisen, besonders wenn mit dem angefochtenen Entscheid nicht auf die Sache eingetreten oder der Sachverhalt ungenÃ¼gend festgestellt wurde (Â§ 26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t>3.Â Â Â Â Â Â</w:t>
      </w:r>
    </w:p>
    <w:p>
      <w:r>
        <w:t>3.1Â Â Â Â  Die Beschwerdegegnerin machte in ihrem Einspracheentscheid vom 4. August 2004 (Urk. 2) geltend, dass das von ihr errechnete Valideneinkommen von Fr. 62'582.40 korrekt sei, da der BeschwerdefÃ¼hrer in der zweiten HÃ¤lfte des Jahres 2001 weniger als die HÃ¤lfte dessen verdient habe, was ihm angerechnet worden sei.Â  Sodann sei der Leidensabzug von 10 % angemessen, da der BeschwerdefÃ¼hrer noch relativ jung sei und bis jetzt keine Schwerstarbeit geleistet habe.</w:t>
      </w:r>
    </w:p>
    <w:p>
      <w:r>
        <w:t>3.2Â Â Â Â  Der BeschwerdefÃ¼hrer liess demgegenÃ¼ber im Wesentlichen geltend machen, er sei zu 55 % und nicht zu 50 % arbeitsunfÃ¤hig. Des weiteren sei das Valideneinkommen gestÃ¼tzt auf die Auskunft der B.___ AG vom 26. MÃ¤rz 2003 (richtig: 31. MÃ¤rz) berechnet worden. Deren Angaben seien aber nicht klar. Insbesondere habe sich die wÃ¶chentliche Arbeitszeit des BeschwerdefÃ¼hrers auf 42,5 Wochenstunden belaufen und nicht nur 41 Wochenstunden betragen. Deshalb sei von einem entsprechenden Jahreslohn von Fr. 64'872.-- auszugehen. Zudem erscheine angesichts der im Gutachten beschriebenen psychischen Beschwerden insgesamt ein Abzug von 15 % als angemessen (Urk. 1).</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rPr>
          <w:b/>
        </w:rPr>
        <w:t>E. 4.1</w:t>
      </w:r>
    </w:p>
    <w:p>
      <w:r>
        <w:t>4.1.1Â Â  Dr. D.___ diagnostizierte in seinem Bericht vom 25. April 2003 ein lumboradikulÃ¤res Reiz- und sensomotorisches Ausfallsyndrom S1 rechts, bei einer Diskushernie L5/S1 und bei Status nach Morbus Scheuermann sowie eine angstdepressive SchmerzverarbeitungsstÃ¶rung. Dr. D.___ erachtete den BeschwerdefÃ¼hrer in behinderungsangepasster TÃ¤tigkeit zu 100 % arbeitsfÃ¤hig, und sowohl das Konzentrations- als auch das AuffassungsvermÃ¶gen beurteilte er als uneingeschrÃ¤nkt. Als eingeschrÃ¤nkt erachtete Dr. D.___ hingegen die Belastbarkeit und AnpassungsfÃ¤higkeit des BeschwerdefÃ¼hrers. Des weiteren beschrieb er den BeschwerdefÃ¼hrer als in seiner Schmerzwahrnehmung gefangen und bemerkte, dass es schwierig sein werde, ihn da herauszulotsen. Insbesondere sei seine Eigeninitiative trotz der gÃ¼nstigen intellektuellen Voraussetzungen gleich null. So habe er beispielsweise trotz eindringlicher Ermunterung keinerlei Anstrengungen unternommen, um seine Kenntnisse der deutschen Sprache zu verbessern oder die Bedienung eines Computers zu erlernen (Urk. 14/16).</w:t>
      </w:r>
    </w:p>
    <w:p>
      <w:r>
        <w:t>4.1.2Â Â  Dr. D.___ legte seinem Arztbericht den von Dr. med. I.___ der Klinik E.___, zuhanden von Dr. G.___ erstellten Bericht vom 10. Januar 2002 bei (Beilage 1 zu Urk. 14/16). Dr. I.___ stellte darin die Diagnose einer S1-Radikulophathie bei mediolateraler Diskushernie L5/S1 rechts und einer Segmentdegeneration L4/5 mit paramedianer Diskusprotrusion. Aus orthopÃ¤disch-chirurgischer Sicht stellte er jedoch keine Operationsindikationen fest und erachtete den BeschwerdefÃ¼hrer mittelfristig fÃ¼r leichte kÃ¶rperliche Arbeiten mit Heben und Tragen von 10 bis maximal 15 kg wahrscheinlich zu 100 % arbeitsfÃ¤hig.</w:t>
      </w:r>
    </w:p>
    <w:p>
      <w:r>
        <w:t>4.1.3Â Â  Im ebenfalls von Dr. D.___ eingereichten Arztbericht des Spitals F.___ vom 2. Juli 2002 stellten die Ãrzte unter Einbezug des MRIs vom 4. Juni 2002 die Diagnose einer mediolateralen Diskushernie rechts L5/S1 mit Tangierung der Nervenwurzel S1 rechts und einer Randleistenhernie L5 ohne Kompression sowie eines StatusÂ nach Morbus Scheuermann mit Grund- und DeckplattenunregelmÃ¤ssigkeiten. Ausserdem wurde eine angstdepressive SchmerzverarbeitungsstÃ¶rung mit Tumorphobie festgestellt. Nebst der Betreuung durch den Psychologen J.___ sei ein psychiatrisches Konsil bei Dr. med. K.___ durchgefÃ¼hrt sowie die symptomatische Depression medikamentÃ¶s behandelt worden. In Bezug auf die ArbeitsfÃ¤higkeit wurden aus streng rheumatologischer Sicht keine Befunde festgestellt, welche eine Ã¼bliche ArbeitstÃ¤tigkeit verunmÃ¶glichen wÃ¼rden (Beilage 2 zu Urk. 14/16).</w:t>
      </w:r>
    </w:p>
    <w:p>
      <w:r>
        <w:t>4.2Â Â Â Â  Dr. G.___ stellte in seinem Arztbericht vom 10. Juni 2003 die Diagnose einer Diskusdegeneration mit breitbasiger Diskushernie L4/5 und einem Wurzelkontakt L5, einer Diskusdegeneration mit medio-lateraler, rechtsseitiger Diskushernie L5/S1, einer Einengung des Foramen vertebrales rechts und einer Wurzelkompression S1 rechts sowie einer Spondyloarthrose LWS, eines chronischen panvertebralen Schmerzsyndroms bei Haltungsinsuffizienz der WirbelsÃ¤ule sowie einer muskulÃ¤ren Disbalance. FÃ¼r eine Operation bestehe keine Indikation, zumal auch der BeschwerdefÃ¼hrer eine solche ablehne. Des Weiteren diagnostizierte er - ohne Auswirkung auf die ArbeitsfÃ¤higkeit - eine Angstneurose mit depressiver Gestaltung (Tumorphobie). In Bezug auf die ArbeitsfÃ¤higkeit attestierte Dr. G.___ dem BeschwerdefÃ¼hrer im damaligen Zeitpunkt ab Juni 2002 eine 100%ige ArbeitsunfÃ¤higkeit als Bauarbeiter, wobei er diesen sehr wahrscheinlich nach einer eventuellen Umschulung fÃ¼r leichte Arbeiten als arbeitsfÃ¤hig erachtete. Zudem fÃ¼hrte Dr. G.___ aus, dass der BeschwerdefÃ¼hrer aufgrund seiner neurotischen Entwicklung und depressiven FÃ¤rbung sowie seiner Phobien eine eingeschrÃ¤nkte KonzentrationsfÃ¤higkeit habe, weshalb dessen AnpassungsfÃ¤higkeit sowie seine Belastbarkeit eingeschrÃ¤nkt seien. In der Muttersprache sei sein AuffassungsvermÃ¶gen uneingeschrÃ¤nkt (Urk. 14/15).</w:t>
      </w:r>
    </w:p>
    <w:p>
      <w:r>
        <w:t>Â Â Â Â Â Â Â Â  In dem nachgereichten Schreiben vom 17. September 2004 fÃ¼hrte Dr. G.___ aus, aufgrund der am 12. Juni 2004 durchgefÃ¼hrten MRI-Kontrolluntersuchung kÃ¶nne keine eindeutige BeeintrÃ¤chtigung der Nervenwurzel L5 rechts nachgewiesen werden, sondern diese sei wahrscheinlich lediglich etwas gereizt. Des Weiteren zeige das MRI die weiterhin bestehende rechtsseitige mediolaterale Diskushernie L5/S1 mit Kontakt zur Nervenwurzel S1. BezÃ¼glich der nicht somatischen Befunde stellte Dr. G.___ fest, dass sich der psychische Zustand des BeschwerdefÃ¼hrers etwas gebessert habe. Die Angstsymptomatik sei nicht mehr so ausgeprÃ¤gt, nun stehe eine vegetative Disfunktion (schlafe schlecht, heisser Kopf und Gesicht, profuses Schwitzen) im Vordergrund. Im Ãbrigen wiederholte er die Diagnosen vom 10. Juni 2003, wobei er prÃ¤zisierend zusÃ¤tzlich eine Anpassungs- und erhebliche BelastungsstÃ¶rung auffÃ¼hrte. In seiner angestammten TÃ¤tigkeit als Bauarbeiter erachtete Dr. G.___ den BeschwerdefÃ¼hrer weiterhin zu 100 % arbeitsunfÃ¤hig. Hingegen sei er fÃ¼r leichte, undifferenzierte Arbeiten zunÃ¤chst zu 40-45 % arbeitsfÃ¤hig. Ob eine geeignete Arbeit zu finden sei und ob er in der Ã¶ffentlichen Wirtschaft angestellt wÃ¼rde, sei sehr fraglich (Urk. 7).</w:t>
      </w:r>
    </w:p>
    <w:p>
      <w:r>
        <w:t>4.3Â Â Â Â  Dr. H.___ stellte in seinem Gutachten vom 22. Dezember 2003 die Diagnose einer dysthymen StÃ¶rung (DSM-IV300.4), einer undifferenzierten somatoformen StÃ¶rung (DSM-IV300.81) sowie einer StÃ¶rung im Zusammenhang mit multiplen Substanzen (DSM-IV304.80) und schliesslich den Verdacht auf eine StÃ¶rung im Sinne der Hypochondrie (DSM-IV300.7) sowie den Verdacht auf eine schizoide PersÃ¶nlichkeitsstruktur (DSM-IV301.20). Ausserdem erklÃ¤rte er die Befunde von Dr. D.___, des Spitals F.___ und der Klinik E.___ (Urk. 14/16 mit Beilagen 1-2) sowie diejenigen von Dr. G.___ (Urk. 14/15) zum integrierenden Bestandteil seines Gutachtens. BezÃ¼glich der ArbeitsfÃ¤higkeit des BeschwerdefÃ¼hrers erklÃ¤rte Dr. H.___, aufgrund des Vorliegens eines ernst zu nehmenden, sehr komplexen Krankheitsbildes bestÃ¼nden ernste Symptome mit einer ernsten BeeintrÃ¤chtigung der sozialen, beruflichen und allgemeinen LeistungsfÃ¤higkeit, womit sich die ArbeitsfÃ¤higkeit zwischen 40 und 50 % bewege. Dabei sei ein Unsicherheitsbereich von mindestens 10 Prozent plus/minus zu berÃ¼cksichtigen, da der BeschwerdefÃ¼hrer von sich aus wenig Angaben mache, welche zum Teil auch widersprÃ¼chlich seien und zum Teil vermutlich Aggravationstendenzen aufweisen wÃ¼rden. Zudem seien viele psychische und soziale Befunde Ermessensfragen, die je nach Begutachter sehr verschieden bewertet werden</w:t>
      </w:r>
    </w:p>
    <w:p>
      <w:r>
        <w:t>kÃ¶nnten. Dr. H.___ fÃ¼hrte weiter aus, dass diese EinschrÃ¤nkungen der ArbeitsfÃ¤higkeit seit mindestens 6 Monaten im geschÃ¤tzten Ausmass und in leichterem Ausmass seit einem guten Jahr bestÃ¼nden. Zudem fÃ¼gte er an, dass die psychotherapeutischen BeeinflussungsmÃ¶glichkeiten viel Zeit in Anspruch nehmen wÃ¼rden, die Arbeitsmarktsituation fÃ¼r den BeschwerdefÃ¼hrer in der Schweiz schlecht sei und eventuell in seinem Heimatland angesichts seiner Grundausbildung etwas besser wÃ¤re, und dass dem BeschwerdefÃ¼hrer unter der Voraussetzung seiner aktiven Mithilfe viele VerweisungstÃ¤tigkeiten zumutbar wÃ¤ren (Urk. 14/14).</w:t>
      </w:r>
    </w:p>
    <w:p>
      <w:r>
        <w:t>5.Â Â Â Â Â Â</w:t>
      </w:r>
    </w:p>
    <w:p>
      <w:r>
        <w:t>5.1 Zusammenfassend ist festzustellen, dass sich die Ãrzte nicht einig sind, wie sich ihre - im Wesentlichen Ã¼bereinstimmenden - somatischen Diagnosen auf die ArbeitsfÃ¤higkeit des BeschwerdefÃ¼hrers auswirken.</w:t>
      </w:r>
    </w:p>
    <w:p>
      <w:r>
        <w:t>5.2Â Â Â Â  Dr. D.___ attestierte dem BeschwerdefÃ¼hrer im April 2003 eine 100%ige ArbeitsfÃ¤higkeit bei behinderungsangepasster TÃ¤tigkeit (Urk. 14/16). Die SpezialÃ¤rzte des Spital F.___ erklÃ¤rten in ihrem Arztbericht vom Juli 2002, dass aus streng rheumatologischer Sicht keine Befunde festgestellt wurden, welche eine Ã¼bliche ArbeitstÃ¤tigkeit verunmÃ¶glichen wÃ¼rden (Beilage 2 zu Urk. 14/16), und Dr. I.___ stellte im Januar 2002 aus orthopÃ¤disch-chirurgischer Sicht keine Operationsindikationen fest. Er erachtete den BeschwerdefÃ¼hrer mittelfristig wahrscheinlich fÃ¼r leichte kÃ¶rperliche Arbeiten zu 100 % arbeitsfÃ¤hig (Beilage 1 zu Urk. 14/16). Schliesslich beurteilte Dr. G.___ im Juni 2003 den BeschwerdefÃ¼hrer nach eventueller Umschulung sehr wahrscheinlich fÃ¼r leichte Arbeiten zu 100 % arbeitsfÃ¤hig (Urk. 14/15). In seinem ergÃ¤nzenden Schreiben vom 17. September 2004 erklÃ¤rte Dr. G.___ den BeschwerdefÃ¼hrer hingegen fÃ¼r leichte, undifferenzierte Arbeiten zu 40-45 % arbeitsfÃ¤hig (Urk. 7).</w:t>
      </w:r>
    </w:p>
    <w:p>
      <w:r>
        <w:t>Â Â Â Â Â Â Â Â  Insgesamt fÃ¤llt auf, dass zum Zeitpunkt des angefochtenen Einspracheentscheides vom 4. August 2004 (Urk. 2) die Berichte bezÃ¼glich der kÃ¶rperlichen Befunde bereits relativ veraltet waren: zwei Berichte stammen aus dem Jahr 2002 (Beilagen 1-2 zu Urk. 14/16) und zwei der Berichte wurden je im April 2003 (Urk. 14/16) und im Juni 2003 (Urk. 14/15) verfasst. Des weiteren ist auffÃ¤llig, dass sich einzig die SpezialÃ¤rzte des Spital F.___ bezÃ¼glich der ArbeitsfÃ¤higkeit klar und nachvollziehbar geÃ¤ussert und den BeschwerdefÃ¼hrer zu 100 % arbeitsfÃ¤hig erklÃ¤rt hatten (Beilage 2 zu Urk. 14/16). Im Gegensatz dazu attestiert Dr. D.___ nur in behinderungsangepasster TÃ¤tigkeit eine 100%ige ArbeitsfÃ¤higkeit, wobei offen bleibt, ob diese Beurteilung aufgrund der somatischen Diagnose alleine vorgenommen wurde, oder ob und inwiefern Dr. D.___ auch die angstdepressive SchmerzverarbeitungsstÃ¶rung einbezogen hat, wie dies aufgrund des Arztberichtes zu vermuten ist (Urk. 14/16). Die Angaben im Bericht der Klinik E.___ weisen demgegenÃ¼ber einen eher prognostischen Charakter auf und bleiben zudem insgesamt ebenso vage ("[...] wird mittelfristig fÃ¼r leichte kÃ¶rperliche Arbeiten [...] wahrscheinlich 100 % arbeitsfÃ¤hig sein" [Beilage 1 zu Urk. 14/16]), wie diejenigen von Dr. G.___ ("[...] sehr wahrscheinlich nach einer Umschulung fÃ¼r leichte Arbeiten arbeitsfÃ¤hig" [Urk. 14/15] und "fÃ¼r leichte, undifferenzierte Arbeiten zunÃ¤chst zu 40-45% arbeitsfÃ¤hig" [Urk. 7]). Es ist zudem nicht ersichtlich, ob Dr. G.___ diese Beurteilung der ArbeitsfÃ¤higkeit aufgrund der neurologischen und psychischen Befunde oder aufgrund der neurologischen Befunde alleine abgab. Auch ist nicht schlÃ¼ssig nachvollziehbar, weshalb bei insgesamt leicht gebessertem psychischen Zustand der Grad der ArbeitsfÃ¤higkeit von 100 % auf 40-45 % abnimmt, ohne dass eine Verschlechterung der somatischen Befunde vorliegen wÃ¼rde. Es ist somit zusammenfassend festzustellen, dass auf die vorerwÃ¤hnten Arztberichte nicht abgestellt werden kann, da sie insgesamt nicht nachvollziehbar und zudem nicht ausreichend aktuell sind.</w:t>
      </w:r>
    </w:p>
    <w:p>
      <w:r>
        <w:rPr>
          <w:b/>
        </w:rPr>
        <w:t>E. 6.1</w:t>
      </w:r>
    </w:p>
    <w:p>
      <w:r>
        <w:t>Vorliegend wurde - wie erwÃ¤hnt - von Dr. H.___ unter anderem eine undifferenzierte somatoforme StÃ¶rung diagnostiziert. Bei der Diagnose einer undifferenzierten somatoformen StÃ¶rung DSM-IV300.81 (DSM-IV = Diagnostisches und Statistisches Manual psychischer StÃ¶rungen), was der ICD-10 (ICD.10 = Internationale Klassifikation psychischer StÃ¶rungen) Klassifikation F45.1 entspricht, handelt es sich um eine Art Sammelkategorie, in die alle nichtspezifischen somatoformen StÃ¶rungen fallen, sofern nicht die Kriterien einer anderen somatoformen StÃ¶rung erfÃ¼llt werden. D.h. es ist jeweils auszuschliessen, dass z.B. eine hypochondrische StÃ¶rung oder eine somatoforme autonome FunktionsstÃ¶rung vorliegt (Leitlinien Psychotherapeutische Medizin und Psychosomatik der Deutschen Gesellschaft fÃ¼r Psychotherapeutische Medizin, in www.leitlinien.org).</w:t>
      </w:r>
    </w:p>
    <w:p>
      <w:r>
        <w:t>Â Â Â Â Â Â Â Â  Obschon es sich bei der somatoformen StÃ¶rung und der undifferenzierten somatoformen StÃ¶rung um zwei verschiedene Diagnosen handelt, ist die zur ersteren entwickelte hÃ¶chstrichterliche Rechtsprechung bei der Beurteilung einer allfÃ¤lligen Invalidisierung infolge einer undifferenzierten somatoformen StÃ¶rung insbesondere bezÃ¼glich der vorausgesetzten Schwere der StÃ¶rung zu berÃ¼cksichtigen:</w:t>
      </w:r>
    </w:p>
    <w:p>
      <w:r>
        <w:t>Â Â Â Â Â Â Â Â  In BGE 130 V 399 hielt das EidgenÃ¶ssische Versicherungsgericht (EVG) fest, dass eine diagnostizierte anhaltende somatoforme SchmerzstÃ¶rung als solche in der Regel keine lang dauernde, zu einer InvaliditÃ¤t im Sinne von Art. 4 Abs. 1 IVG in Verbindung mit Art. 7 f. ATSG fÃ¼hrende EinschrÃ¤nkung der ArbeitsfÃ¤higkeit zu bewirken vermag.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sozial-praktisch nicht mehr zumutbar oder dies fÃ¼r die Gesellschaft gar untragbar ist (vgl. dazu ErwÃ¤gung 2.3).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Kriterien fÃ¼r die ausnahmsweise UnÃ¼berwindlichkeit der somatoformen SchmerzstÃ¶rung sind: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(BGE 130 V 353 ff. Erw. 2.2). Das Ausmass der durch eine somatoforme SchmerzstÃ¶rung bewirkten ArbeitsunfÃ¤higkeit wird grundsÃ¤tzlich gestÃ¼tzt auf ein psychiatrisches Gutachten festgelegt (BGE 130 V 399 Erw. 5.3.2).</w:t>
      </w:r>
    </w:p>
    <w:p>
      <w:r>
        <w:t>Â Â Â Â Â Â Â Â  Der begutachtenden Fachperson der Psychiatrie obliegt dabei im Rahmen derÂ  Ã¤rztlichen Stellungnahme zur Arbeits(un)fÃ¤higkeit und der Darlegungen zu den einer versicherten Person aus medizinischer Sicht noch zumutbaren ArbeitsfÃ¤higkeit die Aufgabe, durch die zur VerfÃ¼gung stehenden diagnostischen MÃ¶glichkeiten fachkundiger Exploration der Verwaltung (und im Streitfall dem Gericht) aufzuzeigen, ob und inwiefern eine versicherte Person Ã¼ber psychische Ressourcen verfÃ¼gt, die es ihr - auch mit Blick auf die hievor genannten Kriterien - erlauben, mit ihren Schmerzen umzugehen. Entscheidend ist, ob die betroffene Person, von ihrer psychischen Verfassung her besehen, objektiv an sich die MÃ¶glichkeit hat, trotz ihrer subjektiv erlebten Schmerzen einer Arbeit nachzugehen (zum Ganzen: BGE 130 V 352 Erw. 2.2.2-2.2.4 mit zahlreichen Hinweisen).</w:t>
      </w:r>
    </w:p>
    <w:p>
      <w:r>
        <w:t>6.2Â Â Â Â  Dr. H.___ erklÃ¤rte in seinem Gutachten vom 22. Dezember 2003 vorab die von den anderen Ãrzten erhobenen Befunde zum integrierenden Bestandteil seines Gutachtens, weshalb nun nicht klar ist, ob er bei der EinschÃ¤tzung der ArbeitsfÃ¤higkeit die Beurteilung der Somatiker hat einfliessen lassen oder nicht. Des weiteren ist bezÃ¼glich der psychiatrischen Diagnosen, welche einerseits Ã¼berschrieben sind mit "psychiatrische Symptome im engeren Sinne" und andererseits mit "PersÃ¶nlichkeitsfaktoren", "medizinische Faktoren" und "soziale und umweltbedingte Faktoren", nicht klar, welche der gestellten Diagnosen sich aus welchen medizinischen GrÃ¼nden letztlich auf die ArbeitsfÃ¤higkeit des BeschwerdefÃ¼hrers auswirken. Des weiteren ist nicht klar, inwiefern allenfalls die Verdachtsdiagnosen (Hypochondrie [DSM-IV300.7] sowie schizoide PersÃ¶nlichkeitsstruktur [DSM-IV301.20]) bei der Beurteilung der ArbeitsfÃ¤higkeit ebenfalls berÃ¼cksichtigt wurden. Auch ist - wie bereits erwÃ¤hnt - die Diagnose einer undifferenzierten somatoformenÂ  StÃ¶rung nicht mit einer Verdachtsdiagnose auf Hypochondrie zu vereinbaren. Schliesslich ist aufgrund der Formulierung betreffend die Gesamtbeurteilung der ArbeitsfÃ¤higkeit ("... und viele psychische und soziale Befunde Ermessensfragen sind ....") zu vermuten, dass Dr. H.___ auch die sozialen Befunde bei der Beurteilung der ArbeitsfÃ¤higkeit berÃ¼cksichtigt hat. Die psychosozialen und soziokulturellen Belastungsfaktoren sind jedoch vom sozialversicherungsrechtlichen Standpunkt aus grundsÃ¤tzlich unbeachtlich, was auch fÃ¼r die Beurteilung der Arbeitsmarktsituation gilt. Inwiefern die vermuteten Aggravationstendenzen im Gutachten berÃ¼cksichtigt oder ausgeschlossen wurden, ist ebenfalls nicht ersichtlich. Die EinschrÃ¤nkung des Gutachters "Es ist ein Unsicherheitsbereich von mindestens 10 Prozent plus/minus zu berÃ¼cksichtigen, da der Patient von sich aus wenige Angaben macht [...]" aber auch der Hinweis, dass "je nach Begutachter [die Ermessensfragen] sehr verschieden bewertet werden kÃ¶nnten" zeigen die eigene Unsicherheit Ã¼ber die EinschÃ¤tzung der ArbeitsfÃ¤higkeit. Schliesslich ist auch der Hinweis, dass therapeutische Massnahmen viel Zeit in Anspruch nehmen wÃ¼rden, sozialversicherungsrechtlich nicht relevant, da einzig massgebend ist, ob diese dem BeschwerdefÃ¼hrer medizinisch zumutbar sind. Auch die Feststellung, dass es unter der Voraussetzung der aktiven Mithilfe des BeschwerdefÃ¼hrers viele zumutbaren VerweisungstÃ¤tigkeiten gÃ¤be, ist interpretationsbedÃ¼rftig, da offen bleibt, ob dem BeschwerdefÃ¼hrer eine solche aktive Mithilfe zumutbar wÃ¤re. Zudem erklÃ¤rt der Gutachter nicht, welche Angaben des BeschwerdefÃ¼hrers er als widersprÃ¼chlich betrachtete. Das Gutachten vermag damit den von der Rechtsprechung aufgestellten Kriterien an eine beweiskrÃ¤ftige Ã¤rztliche Entscheidungsgrundlage nicht zu genÃ¼gen, weshalb nicht darauf abgestellt werden kann.</w:t>
      </w:r>
    </w:p>
    <w:p>
      <w:r>
        <w:rPr>
          <w:b/>
        </w:rPr>
        <w:t>E. 6.3</w:t>
      </w:r>
    </w:p>
    <w:p>
      <w:r>
        <w:t>Aufgrund der vorhandenen medizinischen Unterlagen und auch im Hinblick auf die neueste Rechtsprechung zu den somatoformen SchmerzstÃ¶rungen (ErwÃ¤gung 6.1) kann, wie dargelegt, nicht abschliessend beurteilt werden, ob der BeschwerdefÃ¼hrer - von seiner psychischen Verfassung her besehen - objektiv an sich die MÃ¶glichkeit hat, trotz seiner subjektiv erlebten Schmerzen einer Arbeit nachzugehen. Des weiteren sind auch - wie bereits erwÃ¤hnt - die Arztberichte bezÃ¼glich der somatischen Diagnosen und deren Auswirkungen auf die ArbeitsfÃ¤higkeit des BeschwerdefÃ¼hrers relativ veraltet. Die Beurteilung von Beschwerdebildern, welche durch Wechselwirkungen zwischen somatischen und psychischen Faktoren zustandekommen, bedarf in der Regel eines Zusammenwirkens von Ãrzten somatischer und psychiatrischer Ausrichtung, wobei die Ergebnisse der einzelnen fachÃ¤rztlichen Untersuchungen nicht isoliert zu wÃ¼rdigen, sondern in eine medizinische Gesamtbeurteilung einzubeziehen sind, wie dies beispielsweise bei einer MEDAS-Begutachtung der Fall ist.</w:t>
      </w:r>
    </w:p>
    <w:p>
      <w:r>
        <w:t>Â Â Â Â Â Â Â Â  Die Sache ist daher zur genaueren, umfassenderen und aktuelleren Sachverhaltsfeststellung an die Beschwerdegegnerin zurÃ¼ckzuweisen, damit diese ergÃ¤nzende medizinische AbklÃ¤rungen vornehme, d.h. ein umfassendes polydisziplinÃ¤res Gutachten, verbunden mit einer Evaluation der funktionellen LeistungsfÃ¤higkeit, einhole und die Auswirkungen sÃ¤mtlicher Beschwerden auf die ArbeitsfÃ¤higkeit des BeschwerdefÃ¼hrers ermittle.</w:t>
      </w:r>
    </w:p>
    <w:p>
      <w:r>
        <w:t>Â Â Â Â Â Â Â Â  Hinsichtlich des Beweiswertes eines Ã¤rztlichen Gutachtens wird entscheidend sein,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Auflage 1994, S. 24 f.).</w:t>
      </w:r>
    </w:p>
    <w:p>
      <w:r>
        <w:t>Â Â Â Â Â Â Â Â  Die Gutachter haben sich somit darÃ¼ber auszusprechen, welche GesundheitsschÃ¤den beim BeschwerdefÃ¼hrer vorliegen, vor allem aber, ob auch ein psychischer Gesundheitsschaden mit Krankheitswert im Sinne des IVG vorhanden ist. Des Weiteren sollen sie sich darÃ¼ber Ã¤ussern, ob, seit wann und in welchem Ausmass sich ein somatischer und/oder psychischer Gesundheitsschaden mit Krankheitswert auf die ArbeitsfÃ¤higkeit des BeschwerdefÃ¼hrers in seiner angestammten TÃ¤tigkeit als Bauarbeiter auswirkt und in welchem Umfang und fÃ¼r welche Arbeiten der BeschwerdefÃ¼hrer trotz Gesundheitsschaden arbeitsfÃ¤hig ist. Das Gutachten soll unter Einbezug sÃ¤mtlicher Vorakten erstellt werden. Nach dieser AktenergÃ¤nzung hat die Beschwerdegegnerin Ã¼ber den Rentenanspruch des BeschwerdefÃ¼hrers neu zu verfÃ¼gen. In diesem Sinne ist die Beschwerde gutzuheissen.</w:t>
      </w:r>
    </w:p>
    <w:p>
      <w:r>
        <w:rPr>
          <w:b/>
        </w:rPr>
        <w:t>E. 7</w:t>
      </w:r>
    </w:p>
    <w:p>
      <w:r>
        <w:t>7.1Â Â Â Â  Bei einer erneut vorzunehmenden PrÃ¼fung des Rentenanspruchs ist in Bezug auf die Ermittlung des Einkommens, welches der BeschwerdefÃ¼hrer ohne InvaliditÃ¤t erzielen kÃ¶nnte (Valideneinkommen), Folgendes zu beachten:</w:t>
      </w:r>
    </w:p>
    <w:p>
      <w:r>
        <w:t>Â Â Â Â Â Â Â Â  Bei der Ermittlung des Valideneinkommens ist davon auszugehen, was eine versicherte Person im Zeitpunkt des frÃ¼hestmÃ¶glichen Rentenbeginns, im vorliegenden Fall im Jahre 2003, nach dem Beweisgrad der Ã¼berwiegenden Wahrscheinlichkeit als Gesunde tatsÃ¤chlich verdient hÃ¤tte (RKUV 1993 Nr. U 168 S. 100 Erw. 3b). Dabei wird in der Regel am zuletzt erzielten, nÃ¶tigenfalls der Teuerung und der realen Lohnentwicklung bis zum Erlass des Einspracheentscheides angepassten Verdienst angeknÃ¼pft, da es empirischer Erfahrung entspricht, dass die bisherige TÃ¤tigkeit ohne Gesundheitsschaden fortgesetzt worden wÃ¤re. Ausnahmen mÃ¼ssen mit Ã¼berwiegender Wahrscheinlichkeit erstellt sein (RKUV 1993 Nr. U 168 Erw. 3b).</w:t>
      </w:r>
    </w:p>
    <w:p>
      <w:r>
        <w:t>7.2Â Â Â Â  Nach der Aktenlage liegt keine Ausnahme im Sinne der genannten Rechtsprechung vor, weshalb als Basis fÃ¼r das Valideneinkommen von dem Lohn auszugehen ist, den der BeschwerdefÃ¼hrer zum Zeitpunkt des potentiellen Rentenbeginns hÃ¤tte erzielen kÃ¶nnen.</w:t>
      </w:r>
    </w:p>
    <w:p>
      <w:r>
        <w:t>Der BeschwerdefÃ¼hrer war im Zeitpunkt des Eintritts des Gesundheitsschadens (letzter Arbeitstag: 29. Mai 2002) als Bauarbeiter bei der B.___ AG angestellt. GemÃ¤ss Angaben des ehemaligen Arbeitgebers verdiente der BeschwerdefÃ¼hrer vom 1. Januar bis zum 29. Mai 2002 insgesamt Fr. 22'959.45 und bezog ab 1. Juni 2002 bis Ende Jahr insgesamt Fr. 28'176.75 an Krankentaggeldern (Urk. 14/32).</w:t>
      </w:r>
    </w:p>
    <w:p>
      <w:r>
        <w:t>Â Â Â Â Â Â Â Â  Die Beschwerdegegnerin ging bei der Berechnung des Valideneinkommens vom mÃ¶glichen Stundenlohn des BeschwerdefÃ¼hrers im Jahre 2003 (Fr. 31.80, inkl. FerienentschÃ¤digung und Anteil 13. Monatslohn, siehe Urk. 14/32 Ziff. 12) aus. Bei einer wÃ¶chentlichen Arbeitszeit von durchschnittlich 41 Stunden wÃ¤hrend 48 Wochen pro Jahr ergab dies ein jÃ¤hrliches Valideneinkommen von Fr. 62'582.40 (Urk. 14/10).</w:t>
      </w:r>
    </w:p>
    <w:p>
      <w:r>
        <w:t>Â Â Â Â Â Â Â Â  Der BeschwerdefÃ¼hrer machte dazu geltend, dass von einer durchschnittlichen wÃ¶chentlichen Arbeitszeit von 42,5 Stunden auszugehen sei, weshalb das jÃ¤hrliche Valideneinkommen Fr. 64'872.-- betrage.</w:t>
      </w:r>
    </w:p>
    <w:p>
      <w:r>
        <w:t>Â Â Â Â Â Â Â Â  Sowohl der BeschwerdefÃ¼hrer als auch die Beschwerdegegnerin haben bezÃ¼glich der wÃ¶chentlichen Arbeitszeit reine Annahmen getroffen, welche einer genaueren PrÃ¼fung nicht standzuhalten vermÃ¶gen. So wÃ¤re bei einem Einkommen von Fr. 22'959.45 fÃ¼r die Zeit vom 1. Januar 2002 bis 29. Mai 2002, d.h. fÃ¼r insgesamt 102 Arbeitstage (107 Tage abzÃ¼glich 5 Tage fÃ¼r die offiziellen Feiertage), bei einem Stundenlohn von Fr. 31.80 von durchschnittlich rund 7,1 Stunden pro Tag auszugehen. Dieser Zahl ist jedoch aufgrund der fehlenden Stundenabrechnungen und damit zu grosser Ungenauigkeit infolge mÃ¶glicher Ferien- und eventuell anderer Abwesenheiten der statistische Wert vorzuziehen. Bei Annahme einer im Jahre 2003 wie im Jahre 2002 im Baugewerbe durchschnittlichen Arbeitszeit von 41,9 Stunden pro Woche (Die Volkswirtschaft 6-2005, S. 82, Tab. B9.2) ergibt dies fÃ¼r 48 Wochen insgesamt ein hypothetisches Valideneinkommen fÃ¼r das Jahr 2003 von gerundet Fr. 63'956.--.</w:t>
      </w:r>
    </w:p>
    <w:p>
      <w:r>
        <w:t>8.Â Â Â Â Â Â  Nach stÃ¤ndiger Rechtsprechung gilt die RÃ¼ckweisung der Sache an die Verwaltung zur weiteren AbklÃ¤rung und neuen VerfÃ¼gung als vollstÃ¤ndiges Obsiegen (vgl. ZAK 1987 S. 268 f. Erw. 5 mit Hinweisen), weshalb der vertretene BeschwerdefÃ¼hrer Anspruch auf eine ProzessentschÃ¤digung hat. Diese wird vom Gericht festgesetzt und ohne RÃ¼cksicht auf den Streitwert nach der Bedeutung der Streitsache und nach der Schwierigkeit des Prozesses bemessen (Â§ 34 Abs. 3 des Gesetzes Ã¼ber das Sozialversicherungsgericht [GSVGer]). Vorliegend ist eine EntschÃ¤digung von Fr. 1'700 .-- (inkl. Mehrwertsteuer und Barauslagen) angemessen. Mit der Zusprechung der ProzessentschÃ¤digung erweist sich der Antrag auf GewÃ¤hrung der unentgeltlichen VerbeistÃ¤ndung als gegenstandslos.</w:t>
      </w:r>
    </w:p>
    <w:p>
      <w:r>
        <w:t>Das Gericht erkennt:</w:t>
      </w:r>
    </w:p>
    <w:p>
      <w:r>
        <w:t>1.Â Â Â Â Â Â Â Â  Die Beschwerde wird in dem Sinne gutgeheissen, dass der Einspracheentscheid vom 4. August 2004 aufgehoben und die Sache an die Beschwerdegegnerin zurÃ¼ckgewiesen wird, damit diese Ã¼ber den Rentenanspruch des BeschwerdefÃ¼hrers nach DurchfÃ¼hrung einer ergÃ¤nzenden medizinischen AbklÃ¤rung im Sinne der ErwÃ¤gungen neu verfÃ¼ge .</w:t>
      </w:r>
    </w:p>
    <w:p>
      <w:r>
        <w:t>2.Â Â Â Â Â Â Â Â  Das Verfahren ist kostenlos.</w:t>
      </w:r>
    </w:p>
    <w:p>
      <w:r>
        <w:t>3.Â Â Â Â Â Â Â Â  Die Beschwerdegegnerin wird verpflichtet, dem BeschwerdefÃ¼hrer eine ProzessentschÃ¤digung von Fr. 1'700.-- (inkl. Mehrwertsteuer und Barauslagen) zu bezahlen.</w:t>
      </w:r>
    </w:p>
    <w:p>
      <w:r>
        <w:t>4. Zustellung gegen Empfangsschein an:</w:t>
      </w:r>
    </w:p>
    <w:p>
      <w:r>
        <w:t>- Rechtsanwalt Guy Reich</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