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IV.2004.00607 vom 22. Juni 2005</w:t>
      </w:r>
    </w:p>
    <w:p>
      <w:r>
        <w:t>ZH Sozialversicherungsgericht, 2005-06-22, DE</w:t>
      </w:r>
    </w:p>
    <w:p>
      <w:r>
        <w:rPr>
          <w:b/>
        </w:rPr>
        <w:t xml:space="preserve">Quelle: </w:t>
      </w:r>
      <w:r>
        <w:t>https://mcp.opencaselaw.ch/entscheid/zh_sozialversicherungsgericht_IV.2004.00607</w:t>
      </w:r>
    </w:p>
    <w:p>
      <w:r>
        <w:t>FR: ZH_SOZIALVERSICHERUNGSGERICHT IV.2004.00607 du 22 juin 2005</w:t>
      </w:r>
    </w:p>
    <w:p>
      <w:r>
        <w:t>IT: ZH_SOZIALVERSICHERUNGSGERICHT IV.2004.00607 del 22 giugno 2005</w:t>
      </w:r>
    </w:p>
    <w:p>
      <w:pPr>
        <w:pStyle w:val="Heading2"/>
      </w:pPr>
      <w:r>
        <w:t>Erwägungen</w:t>
      </w:r>
    </w:p>
    <w:p>
      <w:r>
        <w:rPr>
          <w:b/>
        </w:rPr>
        <w:t>E. 1</w:t>
      </w:r>
    </w:p>
    <w:p>
      <w:r>
        <w:t>Der BeschwerdefÃ¼hrerin sei ab 11.12.2004 eine ganze Rente der Invalidenversicherung zuzusprechen.</w:t>
      </w:r>
    </w:p>
    <w:p>
      <w:r>
        <w:rPr>
          <w:b/>
        </w:rPr>
        <w:t>E. 2</w:t>
      </w:r>
    </w:p>
    <w:p>
      <w:r>
        <w:t>Es sei eine umfassende Beurteilung der gesundheitlichen BeeintrÃ¤chtigung der ArbeitsfÃ¤higkeit der BeschwerdefÃ¼hrerin vorzunehmen. Sie sei auch von einer Fachperson in ihrer Muttersprache Italienisch zu untersuchen.</w:t>
      </w:r>
    </w:p>
    <w:p>
      <w:r>
        <w:rPr>
          <w:b/>
        </w:rPr>
        <w:t>E. 3</w:t>
      </w:r>
    </w:p>
    <w:p>
      <w:r>
        <w:t>Es seien Arbeitsversuche durchzufÃ¼hren.</w:t>
      </w:r>
    </w:p>
    <w:p>
      <w:r>
        <w:rPr>
          <w:b/>
        </w:rPr>
        <w:t>E. 4</w:t>
      </w:r>
    </w:p>
    <w:p>
      <w:r>
        <w:t>Alles unter Kosten- und EntschÃ¤digungsfolgen zulasten der Beschwerdegegnerin."</w:t>
      </w:r>
    </w:p>
    <w:p>
      <w:r>
        <w:t>Â Â Â Â Â Â Â Â  Mit Beschwerdeantwort vom 19. Oktober 2004 beantragte die IV-Stelle die Abweisung der Beschwerde (Urk. 6), worauf der Schriftenwechsel mit VerfÃ¼gung vom 28. Oktober 2004 (Urk. 8) als geschlossen erklÃ¤rt wurde.</w:t>
      </w:r>
    </w:p>
    <w:p>
      <w:r>
        <w:t>Das Gericht zieht in ErwÃ¤gung:</w:t>
      </w:r>
    </w:p>
    <w:p>
      <w:r>
        <w:t>1.Â Â Â Â Â Â</w:t>
      </w:r>
    </w:p>
    <w:p>
      <w:r>
        <w:t>1.1Â Â Â Â  Die Bestimmungen des Bundesgesetzes Ã¼ber den Allgemeinen Teil des Sozialversicherungsrechts (ATSG; in Kraft seit 1. Januar 2003) sind auf die Invalidenversicherung (Art. 1a-70) anwendbar, soweit das vorliegende Gesetz nicht ausdrÃ¼cklich eine Abweichung vom ATSG vorsieht (Art. 1 Abs. 1 des Bundesgesetzes Ã¼ber die Invalidenversicherung, IVG).</w:t>
      </w:r>
    </w:p>
    <w:p>
      <w:r>
        <w:t>1.2Â Â Â Â  GemÃ¤ss Art. 28 Abs. 1 IVG in der seit 1, Januar 2004 geltenden Fassung,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1.4Â Â 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3 IVG in Verbindung mit Art. 27 Abs. 1 und 2 der Verordnung Ã¼ber die Invalidenversicherung, IVV, seit 1. Januar 2004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Abs. 2 IVV, seit 1. Januar 2004 Art. 27 IVV).</w:t>
      </w:r>
    </w:p>
    <w:p>
      <w:r>
        <w:t>1.5Â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 Nach der Gerichts- und Verwaltungspraxis zu Art. 27 bis IVV (seit 1. Januar 2004 Art. 28 Abs. 2 ter IVG) entspricht der Anteil der ErwerbstÃ¤tigkeit dem zeitlichen Umfang der von der versicherten Person ohne gesundheitliche BeeintrÃ¤chtigung ausgeÃ¼bten BeschÃ¤ftigung im VerhÃ¤ltnis zu der im betreffenden Beruf Ã¼blichen (Normal-)Arbeitszeit. Wird der so erhaltene Wert mit ÂaÂ bezeichnet, so ergibt sich der Anteil des Aufgabenbereichs nach Art. 5 Abs. 1 IVG in Verbindung mit Art. 8 Abs. 3 ATSG) aus der Differenz 1-a (BGE 125 V 149 Erw. 2b; ZAK 1992 S. 128 Erw. 1b mit Hinweisen). Die GesamtinvaliditÃ¤t entspricht der Summe der mit den jeweiligen Anteilen gewichteten (erwerbs- und nichterwerbsbezogenen) InvaliditÃ¤tsgrade. Im Weitern sind bei der Bemessung der InvaliditÃ¤t im erwerblichen Bereich die VergleichsgrÃ¶ssen Validen- und Invalideneinkommen im zeitlichen Rahmen der ohne Gesundheitsschaden (voraussichtlich dauernd) ausgeÃ¼bten TeilerwerbstÃ¤tigkeit zu bestimmen (BGE 125 V 150 Erw. 2b mit Hinweisen).</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w:t>
      </w:r>
    </w:p>
    <w:p>
      <w:r>
        <w:t>2.1Â Â Â Â  Die Beschwerdegegnerin qualifizierte die BeschwerdefÃ¼hrerin als teilzeitlich ErwerbstÃ¤tige und ging davon aus, dass diese ohne Gesundheitsschaden eine ErwerbstÃ¤tigkeit im Umfang eines Pensums von 41 % ausÃ¼ben und im Umfang der restlichen 59 % im Aufgabenbereich des Haushalts tÃ¤tig sein wÃ¼rde (Urk. 7/1 S. 2). GestÃ¼tzt auf den Bericht der Ãrzte der D.___ Klinik vom 27. April 2004 (Urk. 7/12/3) ging die Beschwerdegegnerin davon aus, dass der BeschwerdefÃ¼hrerin die AusÃ¼bung einer behinderungsangepassten TÃ¤tigkeit im Umfang eines Vollzeitpensums zuzumuten sei (Urk. 7/1 S. 3).</w:t>
      </w:r>
    </w:p>
    <w:p>
      <w:r>
        <w:t>2.2Â Â Â Â  Die BeschwerdefÃ¼hrerin bringt hiegegen vor, dass ihr Gesundheitszustand bis anhin noch nicht stabilisiert sei. Der medizinische Sachverhalt sowie das Ausmass und der Umfang der Behinderung im Haushalt seien ergÃ¤nzend abzuklÃ¤ren. Sie sei sodann lediglich im Umfang eines Pensums von 20 % als ErwerbstÃ¤tige zu qualifizieren, weshalb der Anteil der Hausarbeit bei der InvaliditÃ¤tsbemessung mit 80 % zu gewichten sei (Urk. 1 S. 3 f.).</w:t>
      </w:r>
    </w:p>
    <w:p>
      <w:r>
        <w:t>3.</w:t>
      </w:r>
    </w:p>
    <w:p>
      <w:r>
        <w:t>3.1Â Â Â Â  Unbestritten ist, dass die BeschwerdefÃ¼hrerin als TeilzeiterwerbstÃ¤tige zu qualifizieren ist (Urk. 1). Streitig und vorweg zu prÃ¼fen ist hingegen die Frage, in welchem Umfang die BeschwerdefÃ¼hrerin als ErwerbstÃ¤tige und in welchem Umfang sie als im Haushalt TÃ¤tige einzustufen ist.</w:t>
      </w:r>
    </w:p>
    <w:p>
      <w:r>
        <w:t>3.2Â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3 IVG, seit 1. Januar 2004 Art. 28 Abs. 2 bis und 2 ter IVG). Ob eine versicherte Person als ganztÃ¤gig oder zeitweilig erwerbstÃ¤tig oder als nichterwerbstÃ¤tig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(BGE 125 V 150 Erw. 2c mit Hinweisen; AHI 1997 S. 288 ff. Erw. 2b, 1996 S. 197 f. Erw. 1c je mit Hinweisen).</w:t>
      </w:r>
    </w:p>
    <w:p>
      <w:r>
        <w:t>3.3Â Â Â Â  Aus dem Zusammenzug der individuellen Konti der BeschwerdefÃ¼hrerin ist ersichtlich, dass diese vor Eintritt des Gesundheitsschadens im Jahre 2002 bei der B.___ AG, W.___, und bei der C.___ AG, W.___, tÃ¤tig war (Urk. 7/24).</w:t>
      </w:r>
    </w:p>
    <w:p>
      <w:r>
        <w:t>3.4Â Â Â Â  GemÃ¤ss dem Arbeitgeberbericht der B.___ AG vom 18. Dezember 2003 war BeschwerdefÃ¼hrerin bei dieser seit 1. April 1995 als GebÃ¤udereinigerin tÃ¤tig, im Umfang eines TeilzeitarbeitsverhÃ¤ltnisses von 2 Stunden tÃ¤glich wÃ¤hrend 6 Tagen in der Woche (Urk. 7/25/1 Ziff. 1, Ziff. 9). Bei einer betriebsÃ¼blichen wÃ¶chentlichen Arbeitszeit von 45 Stunden (Urk. 7/25/1 Ziff. 8) ergibt dies einen BeschÃ¤ftigungsgrad von 26,67 %. Bei der C.___ AG war die BeschwerdefÃ¼hrerin seit 1. Januar 2000 als Hauswartin (Urk. 7/26/1 Ziff. 1) teilzeitlich im Umfang eines Pensums von 6 Stunden in der Woche (Urk. 7/26/2 S. 1) tÃ¤tig. Bei einer betriebsÃ¼blichen wÃ¶chentlichen Arbeitszeit von 40 Stunden (Urk. 7/26/1 Ziff. 8) resultiert ein BeschÃ¤ftigungsgrad von 15 %. Im Jahre 2002 ergibt dies insgesamt einen BeschÃ¤ftigungsgrad von rund 42 %.</w:t>
      </w:r>
    </w:p>
    <w:p>
      <w:r>
        <w:t>3.5Â Â Â Â  Nicht zu folgen ist demnach der BeschwerdefÃ¼hrerin, wenn sie geltend macht, dass sie im Jahre 2002 lediglich im Umfang eines Pensums von 20 % eine ErwerbstÃ¤tigkeit ausgeÃ¼bt habe (Urk. 1 S. 3 f.). Aus dem Zusammenzug der Individuellen Konti der BeschwerdefÃ¼hrerin ist vielmehr ersichtlich, dass die BeschwerdefÃ¼hrerin in den Jahren 2000 und 2001 zusÃ¤tzlich zu den TÃ¤tigkeiten bei der B.___ AG und der C.___ AG noch beim ArchitekturbÃ¼ro E.___, W.___, ein Erwerbseinkommen erzielte (Urk. 7/24 Blatt 3). Dieser Umstand liesse eher darauf schliessen, dass die BeschwerdefÃ¼hrerin ohne Gesundheitsschaden zum massgebenden Zeitpunkt eines allfÃ¤lligen Rentenbeginns (BGE 128 V 174 f.) im Vergleich zu der im Jahre 2002 massgebenden Lage in einem weiteren Umfang als erwerbstÃ¤tig zu qualifizieren wÃ¤re. Unter diesen UmstÃ¤nden ist die Qualifizierung der BeschwerdefÃ¼hrerin als TeilzeiterwerbstÃ¤tige im Umfang eines Arbeitspensums von 41 % und als im Aufgabenbereich des Haushalts im Umfang von 59 % TÃ¤tige im angefochtenen Einspracheentscheid nicht zu beanstanden.</w:t>
      </w:r>
    </w:p>
    <w:p>
      <w:r>
        <w:t>4.Â Â Â Â Â Â</w:t>
      </w:r>
    </w:p>
    <w:p>
      <w:r>
        <w:t>4.1Â Â Â Â  Im Folgenden ist der Rentenanspruch der BeschwerdefÃ¼hrerin vorab unter dem Gesichtspunkt der ArbeitsunfÃ¤higkeit und der EinschrÃ¤nkung im Haushalt als Faktoren der InvaliditÃ¤tsbemessung zu prÃ¼fen.</w:t>
      </w:r>
    </w:p>
    <w:p>
      <w:r>
        <w:t>4.2Â Â Â Â  Die Ãrzte der D.___ Klinik diagnostizierten im Operationsbericht vom 19. Januar 2003 eine mediale und retropatellÃ¤re Gonarthrose rechts und stellten fest, dass die BeschwerdefÃ¼hrerin am 14. Januar 2003 an ihrem rechten Kniegelenk operativ mittels einer Totalprothese behandelt worden sei (Urk. 7/15/6 S. 1).</w:t>
      </w:r>
    </w:p>
    <w:p>
      <w:r>
        <w:t>4.3Â Â Â Â  Dr. med. F.___, Oberarzt OrthopÃ¤die, erwÃ¤hnte im Bericht vom 11. November 2003 (Urk. 7/15/5 = Urk. 7/13/2), dass die BeschwerdefÃ¼hrerin seit der am 14. Januar 2003 durchgefÃ¼hrten Total-Kniearthroplastik an chronischen Beschwerden im Bereich ihres rechten Kniegelenkes leide, wobei die Ursache der Beschwerden nicht auf die Implantate zurÃ¼ckzufÃ¼hren sei. MÃ¶glicherweise seien die Schmerzen auf eine Vernarbung zurÃ¼ckzufÃ¼hren. Andere aspezifische Schmerzen seien nicht auszuschliessen (Urk. 7/15/5 S. 1).</w:t>
      </w:r>
    </w:p>
    <w:p>
      <w:r>
        <w:t>4.4Â Â Â Â  In seinem Bericht vom 24. November 2003 (Urk. 7/15/4 = Urk. 7/13/3) stellte Dr. F.___ fest, dass eine Infektion des Kniegelenks auszuschliessen sei, und dass die Beschwerden auf eine Weichteilproblematik oder auf Vernarbungen zurÃ¼ckzufÃ¼hren seien. Bis Ende des Jahres 2003 bestehe eine ArbeitsunfÃ¤higkeit von 100 %. Ab Beginn des Jahres 2004 bestehe in der angestammten TÃ¤tigkeit der BeschwerdefÃ¼hrerin in der GebÃ¤udereinigung versuchsweise eine ArbeitsfÃ¤higkeit von 50 %.Â</w:t>
      </w:r>
    </w:p>
    <w:p>
      <w:r>
        <w:t>4.5Â Â Â Â  Dr. med. G.___, FMH Innere Medizin, stellte mit Bericht vom 31. Dezember 2003 folgende Diagnosen (Urk. 7/15/1 lit. A):</w:t>
      </w:r>
    </w:p>
    <w:p>
      <w:r>
        <w:t>Â Diagnosen mit Auswirkung auf die ArbeitsfÃ¤higkeit:</w:t>
      </w:r>
    </w:p>
    <w:p>
      <w:r>
        <w:t>Â St. nach Knie-TP rechts Innex, unzementierte Femurkomponente M, zementierte Tibiakomponente Nr. 2, Ucor Rotating Platform 10 mm, Patella nicht ersetzt (Fa. Centerpuls) am 14.1.03 bei medialer u. retropatellÃ¤rer Gonarthrose rechts.</w:t>
      </w:r>
    </w:p>
    <w:p>
      <w:r>
        <w:t>Â Femorotibiale Gonarthrose auch links, St. nach Teilmeniskektomie links medial 1993.</w:t>
      </w:r>
    </w:p>
    <w:p>
      <w:r>
        <w:t>Â Orale Antikoag. bei subklin. Aktivierung der Gerinnung im Sinne einer PrÃ¤thrombose</w:t>
      </w:r>
    </w:p>
    <w:p>
      <w:r>
        <w:t>Diagnosen ohne Auswirkung auf die ArbeitsfÃ¤higkeit:</w:t>
      </w:r>
    </w:p>
    <w:p>
      <w:r>
        <w:t>Â St. nach tiefen Venenthrombosen bds. postop. seit 1993.</w:t>
      </w:r>
    </w:p>
    <w:p>
      <w:r>
        <w:t>Â Zervikohemikrankie rechts bei/mit Hemiassimilation d. Atlas links und Migraine ohne Aura.</w:t>
      </w:r>
    </w:p>
    <w:p>
      <w:r>
        <w:t>Â Arterielle Hypertonie</w:t>
      </w:r>
    </w:p>
    <w:p>
      <w:r>
        <w:t>Â AdipositasÂ.</w:t>
      </w:r>
    </w:p>
    <w:p>
      <w:r>
        <w:t>Â Â Â Â Â Â Â Â  Der Gesundheitszustand der BeschwerdefÃ¼hrerin sei stationÃ¤r (Urk. 7/15/1 lit. C). Seit 13. Januar 2003 bestehe im Beruf als Raumpflegerin bis auf weiteres eine ArbeitsunfÃ¤higkeit von 100 %. In der TÃ¤tigkeit als Hausfrau habe vom 13. Januar 2003 bis 25. April 2004 eine EinschrÃ¤nkung von 100 % bestanden. Seit 26. April 2003 bestehe im Aufgabenbereich Haushalt eine EinschrÃ¤nkung von 50 % (Urk. 7/15/1 lit. B). Die AusÃ¼bung einer behinderungsangepassten TÃ¤tigkeit sei der BeschwerdefÃ¼hrerin halbtags zuzumuten (Urk. 7/15/2 S. 2).</w:t>
      </w:r>
    </w:p>
    <w:p>
      <w:r>
        <w:t>4.6Â Â Â Â  Mit Bericht vom 8. MÃ¤rz 2004 stellte Dr. F.___ fest, dass die BeschwerdefÃ¼hrerin seit Januar 2004 im vorgesehen Umfang (eines Pensums von 50 %) ihre Arbeit wieder aufgenommen habe, wobei eine Weichteilschwellung aufgetreten sei. Es bestehe im Bereich des linken (richtig wohl des rechten) Kniegelenks neu eine progressive BandlaxitÃ¤t lateralseitig. Die ArbeitsfÃ¤higkeit bestehe weiterhin im bisherigen Umfang (Urk. 7/13/4).</w:t>
      </w:r>
    </w:p>
    <w:p>
      <w:r>
        <w:t>4.7Â Â Â Â  Dr. G.___ erwÃ¤hnte in seiner Stellungnahme vom 13. MÃ¤rz 2004, dass der von der BeschwerdefÃ¼hrerin im Januar 2004 durchgefÃ¼hrte Arbeitsversuch auf Grund von Schmerzen im Bereich des rechten Knies gescheitert sei (Urk. 7/14).</w:t>
      </w:r>
    </w:p>
    <w:p>
      <w:r>
        <w:t>4.8Â Â Â Â  Dr. F.___ stellte in seinem Bericht vom 27. April 2004 folgende Diagnose (Urk. 7/12/3 S. 1):</w:t>
      </w:r>
    </w:p>
    <w:p>
      <w:r>
        <w:t>Â Progressive, lateralbetonte und leicht mediale BandlaxitÃ¤t des rechten Kniegelenks.</w:t>
      </w:r>
    </w:p>
    <w:p>
      <w:r>
        <w:t>St.n. Total-Kniearthroplastik rechts.</w:t>
      </w:r>
    </w:p>
    <w:p>
      <w:r>
        <w:t>Medialbetonte, retropatellÃ¤re Gonarthrose links.</w:t>
      </w:r>
    </w:p>
    <w:p>
      <w:r>
        <w:t>St.n. postoperativ aufgetretenen Thrombose unter Sintrom.Â</w:t>
      </w:r>
    </w:p>
    <w:p>
      <w:r>
        <w:t>Â Â Â Â Â Â Â Â  Eine computertomographische Untersuchung des rechten Kniegelenks habe eine progressive BandlaxitÃ¤t ergeben, weshalb ein Wechsel der Total-Kniearthroplastik indiziert sei. Ein chirurgischer Eingriff werde von der BeschwerdefÃ¼hrerin hingegen nicht gewÃ¼nscht. GegenwÃ¤rtig bestehe in der bisherigen TÃ¤tigkeit in der GebÃ¤udereinigung eine ArbeitsunfÃ¤higkeit von 100 %. In einer wechselbelastenden, vorwiegend sitzenden TÃ¤tigkeit, ohne das Tragen von Lasten, bestehe eine ArbeitsfÃ¤higkeit von 100 % (Urk. 7/12/3 S. 2).</w:t>
      </w:r>
    </w:p>
    <w:p>
      <w:r>
        <w:t>4.9Â Â Â Â  Dr. med. H.___, Facharzt FMH fÃ¼r orthopÃ¤dische Chirurgie und Traumatologie des Bewegungsapparates, erwÃ¤hnte in seinem Bericht vom 12. Juni 2004, dass die BeschwerdefÃ¼hrerin an einem femoro-patellÃ¤ren Schmerzsyndrom sowie an einem InstabilitÃ¤tsproblem der Knietotalprothese leide. Im Vordergrund stehe das Schmerzsyndrom. Indiziert sei ein chirurgischer Eingriff an der Kniescheibe im Sinne einer lateralen Arthrotomie mit Abtragen der lateralen Patellakante (Urk. 7/6/1 S. 2 f.).</w:t>
      </w:r>
    </w:p>
    <w:p>
      <w:r>
        <w:rPr>
          <w:b/>
        </w:rPr>
        <w:t>E. 4.10</w:t>
      </w:r>
    </w:p>
    <w:p>
      <w:r>
        <w:t>Â  Dr. G.___ stellte in seinem Bericht vom 3. Juli 2004 fest, dass die ArbeitsunfÃ¤higkeit der BeschwerdefÃ¼hrerin durch die Knieschmerzen verursacht wÃ¼rde. AllfÃ¤llig bestehende Handgelenksbeschwerden und die Neigung zu Thrombosen hÃ¤tten keinen Einfluss auf die ArbeitsfÃ¤higkeit der BeschwerdefÃ¼hrerin. Beschwerden im Bereich der HalswirbelsÃ¤ule sowie eine MigrÃ¤ne hÃ¤tten nur vorÃ¼bergehend wÃ¤hrend einigen Wochen einen Einfluss auf die ArbeitsfÃ¤higkeit (Urk. 7/6/3).</w:t>
      </w:r>
    </w:p>
    <w:p>
      <w:r>
        <w:t>4.11Â Â  Dr. H.___ erwÃ¤hnte mit Bericht vom 12. Juli 2004, dass die BeschwerdefÃ¼hrerin auf Grund der bestehenden Schmerzproblematik im Bereich des rechten Kniegelenks in gewisser Weise in ihrer ArbeitsfÃ¤higkeit als Raumpflegerin beeintrÃ¤chtigt werde, dass hingegen eine RestarbeitsfÃ¤higkeit als Raumpflegerin bestehe (Urk. 7/6/2 S. 1). GegenwÃ¤rtig bestehe in der angestammten TÃ¤tigkeit der BeschwerdefÃ¼hrerin in der GebÃ¤udereinigung eine ArbeitsfÃ¤higkeit von 75 % (Urk. 7/6/2 S. 2).</w:t>
      </w:r>
    </w:p>
    <w:p>
      <w:r>
        <w:rPr>
          <w:b/>
        </w:rPr>
        <w:t>E. 5</w:t>
      </w:r>
    </w:p>
    <w:p>
      <w:r>
        <w:t>5.1Â Â Â Â  In WÃ¼rdigung der medizinischen Akten fÃ¤llt auf, dass die beteiligten Ãrzte Ã¼bereinstimmend davon ausgingen, dass die BeschwerdefÃ¼hrerin auf Grund ihres Knieleidens in ihrer ArbeitsfÃ¤higkeit beeintrÃ¤chtigt werde. WÃ¤hrend es sich dabei gemÃ¤ss Dr. F.___ um eine progressive, lateralbetonte und leicht mediale BandlaxitÃ¤t des rechten Kniegelenks handle (Urk. 7/12/3 S. 1), ging Dr. H.___ davon aus, dass ein femoro-patellÃ¤res Schmerzsyndrom im Bereich des rechten Kniegelenks im Vordergrund stehe (Urk. 7/6/1 S. 2 f.). Dr. G.___ schliesslich vertrat in seinem Bericht vom 3. Juli 2004 die Meinung, dass die ArbeitsunfÃ¤higkeit der BeschwerdefÃ¼hrerin durch die Knieschmerzen verursacht worden sei (Urk. 7/6/3).</w:t>
      </w:r>
    </w:p>
    <w:p>
      <w:r>
        <w:t>5.2Â Â Â Â  In ihrer Beurteilung der hypothetischen ArbeitsfÃ¤higkeit in einer behinderungsangepassten TÃ¤tigkeit wichen Dr. G.___ und Dr. F.___ jedoch insofern voneinander ab, als dass Dr. G.___ der BeschwerdefÃ¼hrerin die AusÃ¼bung einer behinderungsangepassten TÃ¤tigkeit nur halbtags zumuten wollte (Urk. 7/15/2 S. 2), wÃ¤hrend Dr. F.___ davon ausging, dass in einer wechselbelastenden, vorwiegend sitzenden TÃ¤tigkeit, ohne das Tragen von Lasten, eine ArbeitsfÃ¤higkeit von 100 % bestehe (Urk. 7/12/3 S. 2). Dr. H.___ Ã¤usserte sich nicht zur Frage nach dem Bestehen und dem Umfang einer RestarbeitsfÃ¤higkeit in einer behinderungsangepassten TÃ¤tigkeit (Urk. 7/6/1, Urk. 7/6/2).</w:t>
      </w:r>
    </w:p>
    <w:p>
      <w:r>
        <w:t>5.3Â Â Â Â  Dr. H.___ Ã¤usserte sich jedoch immerhin zur ArbeitsfÃ¤higkeit der BeschwerdefÃ¼hrerin in ihrer bisherigen TÃ¤tigkeit. WÃ¤hrend er mit Bericht vom 12. Juli 2004 feststellte, dass in der bisherigen TÃ¤tigkeit der BeschwerdefÃ¼hrerin in der GebÃ¤udereinigung eine ArbeitsfÃ¤higkeit von 75 % bestehe (Urk. 7/6/2 S. 2), attestierten Dr. G.___ in seinem Bericht vom 31. Dezember 2003 (Urk. 7/15/2 S. 2) und Dr. F.___ im Bericht vom 27. April 2004 (Urk. 7/12/3 S. 2) der BeschwerdefÃ¼hrerin Ã¼bereinstimmend eine ArbeitsunfÃ¤higkeit in ihrer bisherigen TÃ¤tigkeit als GebÃ¤udereinigerin von 100 %.</w:t>
      </w:r>
    </w:p>
    <w:p>
      <w:r>
        <w:t>5.4Â Â Â Â  Aus dem Umstand, dass Dr. H.___ im Gegensatz zu Dres. G.___ und F.___, welche der BeschwerdefÃ¼hrerin die AusÃ¼bung der bisherigen TÃ¤tigkeit als GebÃ¤udereinigerin nicht mehr zumuten wollten, der BeschwerdefÃ¼hrerin sogar fÃ¼r die als kÃ¶rperlich eher schwer zu qualifizierende TÃ¤tigkeit als GebÃ¤udereinigerin eine ArbeitsfÃ¤higkeit von 75 % attestierte, ist jedoch zu schliessen, dass die Beurteilung durch Dr. H.___ jedenfalls der Annahme einer ArbeitsfÃ¤higkeit in einer behinderungsangepassten TÃ¤tigkeit von 100 % nicht entgegensteht. Nach der medizinischen Aktenlage ist demnach zu schliessen, dass der BeschwerdefÃ¼hrerin die AusÃ¼bung einer wechselbelastenden, knieschonenden und vorwiegend sitzenden TÃ¤tigkeit, ohne das Tragen von Lasten, im Umfang eines Arbeitspensums von 100 % ohne Leistungseinbusse zuzumuten ist.</w:t>
      </w:r>
    </w:p>
    <w:p>
      <w:r>
        <w:t>6.Â Â Â Â Â Â</w:t>
      </w:r>
    </w:p>
    <w:p>
      <w:r>
        <w:t>6.1Â Â Â Â  Die BeeintrÃ¤chtigung im Haushalt wird praxisgemÃ¤ss dadurch ermittelt, dass in BerÃ¼cksichtigung des medizinischen Zumutbarkeitsprofils, der WohnverhÃ¤ltnisse der versicherten Person und der in deren Haushalt anfallenden TÃ¤tigkeiten ein BetÃ¤tigungsvergleich vorgenommen wird, wobei die im Haushalt anfallenden TÃ¤tigkeiten in sieben Aufgaben aufgeteilt (HaushaltfÃ¼hrung, ErnÃ¤hrung, Wohnungspflege, Einkauf, WÃ¤sche und Kleiderpflege, Kinderbetreuung, Verschiedenes) und anschliessend nach deren prozentualen Bedeutung im Vergleich zu sÃ¤mtlichen anfallenden TÃ¤tigkeiten bewertet werden (vgl. Wegleitung Ã¼ber InvaliditÃ¤t und Hilflosigkeit in der Invalidenversicherung, Randziffer 2122; ZAK 1986 S. 235).</w:t>
      </w:r>
    </w:p>
    <w:p>
      <w:r>
        <w:t>6.2Â Â Â Â  Vorliegend befindet sich kein HaushaltabklÃ¤rungsbericht bei den Akten. Die Beschwerdegegnerin stÃ¼tzte sich in der VerfÃ¼gung vom 10. MÃ¤rz 2004 (Urk. 7/11/1) und im angefochtenen Einspracheentscheid vom 10. August 2004 (Urk. 7/1) jedoch auf die erwÃ¤hnte Beurteilung durch Dr. G.___ vom 31. Dezember 2003 (Urk. 7/15/1) und ging davon aus, dass im Haushalt eine EinschrÃ¤nkung von 50 % bestehe (vgl. Urk. 7/8 S. 1). Die BeschwerdefÃ¼hrerin bringt dagegen vor, dass ihre EinschrÃ¤nkung im Haushalt nicht rechtsgenÃ¼gend abgeklÃ¤rt worden sei (Urk. 1 S. 3). Wie im Folgenden zu zeigen ist, kann diesen Vorbringen jedoch nicht gefolgt werden.</w:t>
      </w:r>
    </w:p>
    <w:p>
      <w:r>
        <w:t>6.3Â Â Â Â  WÃ¤hrend sich Dr. F.___ und Dr. H.___ nicht zur Frage nach der gesundheitlichen EinschrÃ¤nkung der BeschwerdefÃ¼hrerin im Haushalt Ã¤usserte, ging Dr. G.___ in seiner Beurteilung vom 31. Dezember 2003 davon aus, dass eine gesundheitliche EinschrÃ¤nkung im Haushalt von 50 % bestehe (Urk. 7/15/1 lit. B). In WÃ¼rdigung der gesamten medizinischen Aktenlage und insbesondere des darin enthaltenen medizinischen Zumutbarkeitsprofils, wonach der BeschwerdefÃ¼hrerin die AusÃ¼bung behinderungsangepasster TÃ¤tigkeiten vollzeitlich und ohne Leistungseinbusse zuzumuten ist, erscheint die Annahme einer gesamthaften EinschrÃ¤nkung in der HaushaltfÃ¼hrung mit 50 % hingegen als grosszÃ¼gig und zu Gunsten der BeschwerdefÃ¼hrerin bemessen zu sein. Auf Grund der medizinischen Akten und insbesondere der darin enthaltenen Zumutbarkeitsbeurteilung ist demnach eine das Ausmass von 50 % Ã¼bersteigende Behinderung mit Ã¼berwiegender Wahrscheinlichkeit auszuschliessen. Von weiteren Beweismassnahmen zur AbklÃ¤rung der Behinderung im Haushaltbereich wÃ¤re demnach abzusehen, wenn selbst bei BerÃ¼cksichtigung einer als grosszÃ¼gig zu wertenden EinschrÃ¤nkung im Haushaltbereich von 50 % kein Rentenanspruch resultierte (antizipierte BeweiswÃ¼rdigung; vgl. BGE 122 II 469 Erw. 4a, 122 V 162 Erw. 1d, 120 Ib 229 Erw. 2b).Â</w:t>
      </w:r>
    </w:p>
    <w:p>
      <w:r>
        <w:rPr>
          <w:b/>
        </w:rPr>
        <w:t>E. 7</w:t>
      </w:r>
    </w:p>
    <w:p>
      <w:r>
        <w:t>7.1Â Â 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Es gilt eine natÃ¼rliche Vermutung, dass die bisherige TÃ¤tigkeit im Gesundheitsfall weitergefÃ¼hrt worden wÃ¤re. Ausnahmen mÃ¼ssten mit Ã¼berwiegender Wahrscheinlichkeit erstellt sein. Daher ist in der Regel vom letzten Lohn auszugehen, den die versicherte Person vor Eintritt der GesundheitsschÃ¤digung erzielt hat (AHI 2000 S. 303; RKUV 1993 Nr. U 168 S. 100 Erw. 3b).</w:t>
      </w:r>
    </w:p>
    <w:p>
      <w:r>
        <w:t>7.2Â Â Â Â  Die Beschwerdegegnerin ging in der VerfÃ¼gung vom 10. MÃ¤rz 2004 (Urk. 7/11/1) und im Einspracheentscheid vom 10. August 2004 (Urk. 7/1) davon aus, dass die BeschwerdefÃ¼hrerin ohne Eintritt des Gesundheitsschadens weiterhin als GebÃ¤udereinigerin bei der B.___ AG und der C.___ AG tÃ¤tig sein wÃ¼rde, was nicht zu beanstanden ist.</w:t>
      </w:r>
    </w:p>
    <w:p>
      <w:r>
        <w:t>7.3Â Â Â Â  GemÃ¤ss dem Arbeitgeberbericht der B.___ AG vom 18. Dezember 2003 ist ersichtlich, dass die BeschwerdefÃ¼hrerin dort im Jahre 2003 wÃ¤hrend 6 Tagen in der Woche je 2 Stunden am Tag gearbeitet und einen Stundenlohn von Fr. 18.10 erzielt hÃ¤tte (Urk. 7/25/1 Ziff. 9 und Ziff. 16), wobei im Stundenlohn von Fr. 18.10 eine Ferien-, FeiertagsentschÃ¤digung von 10 % enthalten ist (Urk. 7/25/3). Nach Abzug der FerienentschÃ¤digung resultiert ein Stundenlohn von Fr. 16.29. Im Jahre 2003 hÃ¤tte die BeschwerdefÃ¼hrerin bei der B.___ AG demnach einen Verdienst von Fr. 10'164.95 (Fr. 16.29 x 2 Stunden x 6 Tage x 52 Wochen) und unter BerÃ¼cksichtigung der seither eingetretenen durchschnittlichen Nominallohnentwicklung (2004: 0,9 %; Die Volkswirtschaft 6/2005 S. 83, Tabelle B 10.2) im Jahre 2004 einen solchen von Fr. 10'256.-- (Fr. 10'164.95 x 1,009) erzielt. Laut dem Arbeitgeberbericht der C.___ AG vom 20. Januar 2004 hÃ¤tte die BeschwerdefÃ¼hrerin dort im Jahre 2004 einen Verdienst von Fr. 8Â280.-- (Fr. 690.-- x 12 Monate) erzielt. Gesamthaft belÃ¤uft sich das Valideneinkommen im Jahre 2004 daher auf Fr. 18'536.-- (Fr. 10'256.-- + Fr. 8'280.--).</w:t>
      </w:r>
    </w:p>
    <w:p>
      <w:r>
        <w:rPr>
          <w:b/>
        </w:rPr>
        <w:t>E. 8</w:t>
      </w:r>
    </w:p>
    <w:p>
      <w:r>
        <w:t>8.1Â Â Â Â  FÃ¼r die Bestimmung des trotz GesundheitsschÃ¤digung zumutbarerweise noch realisierbaren Einkommens (Invalideneinkommen) ist primÃ¤r von der beruflich-erwerblichen Situation auszugehen, in welcher die versicherte Person konkret steht. Ãbt sie nach Eintritt der InvaliditÃ¤t keine oder jedenfalls keine ihr an sich zumutbare neue ErwerbstÃ¤tigkeit aus, so kÃ¶nnen nach der Rechtsprechung entweder Lohnangaben aus TÃ¤tigkeitsprofilen der Dokumentation Ã¼ber ArbeitsplÃ¤tze (DAP) oder TabellenlÃ¶hne herangezogen werden (BGE 126 V 76 Erw. 3b mit Hinweisen; RKUV 1999 Nr. U 343 S. 412; ZAK 1991 S. 321 Erw. 3c, 1989 S. 458 Erw. 3b; vgl. Peter Omlin, Die InvaliditÃ¤t in der obligatorischen Unfallversicherung, Diss. Freiburg 1995, S. 215), wobei die DAP-TÃ¤tigkeitsprofile bestimmte Voraussetzungen in quantitativer und qualitativer Hinsicht erfÃ¼llen mÃ¼ssen, um bei der InvaliditÃ¤tsbemessung berÃ¼cksichtigt werden zu kÃ¶nnen (vgl. BGE 129 V 478 ff. Erw. 4.2.2). Es kann auf die TabellenlÃ¶hne der seit 1994 herausgegebenen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respektive seit 1999 von 41,8 Stunden und seit 2001 von 41,7 Stunden (Die Volkswirtschaft 5/2003 S. 82 Tabelle B9.2; BGE 126 V 77 f. Erw. 3b/bb, 124 V 322 Erw. 3b/aa; AHI 2000 S. 81 Erw. 2a).</w:t>
      </w:r>
    </w:p>
    <w:p>
      <w:r>
        <w:t>8.2Â Â Â Â  Ausgehend von Tabelle A1 der LSE 2002 belief sich der Zentralwert fÃ¼r einfache und repetitive TÃ¤tigkeiten (Anforderungsniveau 4) im gesamten privaten Sektor im Jahre 2002 fÃ¼r Frauen auf Fr. 45Â840.-- (Fr. 3Â820.-- x 12 Monate; inklusive 13. Monatslohn). Unter BerÃ¼cksichtigung der durchschnittlichen betriebsÃ¼blichen wÃ¶chentlichen Arbeitszeit ab dem Jahre 2001 von 41,7 Stunden (Die Volkswirtschaft 6/2005 S. 82 Tabelle B.9.2) und der seit 2002 eingetretenen durchschnittlichen Nominallohnentwicklung (2003: 1,4 %, 2004: 0,9 %; Die Volkswirtschaft 6/2005 S. 83 Tabelle B 10.2) hÃ¤tte die BeschwerdefÃ¼hrerin im Jahre 2004 in einer behinderungsangepassten TÃ¤tigkeit bei einer ArbeitsfÃ¤higkeit von 100 % und bei Annahme einer TeilzeiterwerbstÃ¤tigkeit im Umfang eines BeschÃ¤ftigungsgrades von 41 % einen Verdienst von Fr. 20Â046.-- (Fr. 45Â840.-- Ã· 40 Stunden x 41,7 Stunden x 1,014 x 1,009 x 0,41) erzielen kÃ¶nnen.</w:t>
      </w:r>
    </w:p>
    <w:p>
      <w:r>
        <w:t>8.3Â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129 V 381 f. Erw. 4.2.3 mit Hinweisen; AHI 2002 S. 69 f. Erw. 4b).</w:t>
      </w:r>
    </w:p>
    <w:p>
      <w:r>
        <w:t>8.4Â Â Â Â  Vorliegend gilt es zu beachten, dass abgesehen von der leidensbedingten BeschrÃ¤nkung des TÃ¤tigkeitsfeldes auf wechselbelastende, knieschonende und vorwiegend sitzende TÃ¤tigkeiten ohne das Heben von Lasten keine einkommensbeeinflussenden Merkmale auszumachen sind, welche dafÃ¼r sprechen wÃ¼rden, dass die BeschwerdefÃ¼hrerin ihre RestarbeitsfÃ¤higkeit nur mit unterdurchschnittlichem wirtschaftlichen Erfolg verwerten kÃ¶nnte (vgl. BGE 126 V 82 Erw. 7b). Die BeschwerdefÃ¼hrerin verfÃ¼gt trotz ihrer Behinderung vielmehr noch Ã¼ber ein weites Feld von BeschÃ¤ftigungsmÃ¶glichkeiten und es stehen ihr auf dem ausgeglichenen Arbeitsmarkt genÃ¼gend Arbeitsstellen offen. Denkbar wÃ¤ren beispielsweise leichtere Montage-, Verpackungs- oder SortiertÃ¤tigkeiten. Insbesondere muss die BeschwerdefÃ¼hrerin, welche Ã¼ber eine Niederlassungsbewilligung C verfÃ¼gt (Urk. 7/30), nicht mit einer zusÃ¤tzlichen Lohneinbusse auf Grund ihre StaatsangehÃ¶rigkeit rechnen. In WÃ¼rdigung aller UmstÃ¤nde rechtfertigt sich die BerÃ¼cksichtigung eines leidensbedingten Abzuges von 10 %.</w:t>
      </w:r>
    </w:p>
    <w:p>
      <w:r>
        <w:t>8.5Â Â Â Â  Nach Gesagtem betrÃ¤gt das Invalideneinkommen fÃ¼r das Jahr 2004 daher rund Fr. 18'041.-- (Fr. 20Â046.-- x 0,9).</w:t>
      </w:r>
    </w:p>
    <w:p>
      <w:r>
        <w:t>9.Â Â Â Â Â Â  Der Vergleich des Invalideneinkommens von Fr. 18'041.-- mit dem Valideneinkommen von Fr. 18'536.-- ergibt eine Erwerbseinbusse von Fr. 495.--, womit sich die EinschrÃ¤nkung im erwerblichen Bereich auf rund 3 % belÃ¤uft. In dem mit 41 % gewichteten erwerblichen Bereich resultiert daher ein InvaliditÃ¤tsgrad von rund 1 % (3 x 0,41). In dem mit 59 % gewichteten Haushaltbereich resultiert bei einer gesundheitlichen EinschrÃ¤nkung in der HaushaltfÃ¼hrung von 50 % ein InvaliditÃ¤tsgrad von rund 30 % (50 x 0,59). Selbst bei BerÃ¼cksichtigung einer EinschrÃ¤nkung im Haushalt von 50 % resultiert daher lediglich eine GesamtinvaliditÃ¤t von rund 31 %.</w:t>
      </w:r>
    </w:p>
    <w:p>
      <w:r>
        <w:t>10.Â Â Â Â  Da somit gesamthaft ein fÃ¼r den Anspruch auf eine Invalidenrente minimal vorausgesetzter InvaliditÃ¤tsgrad von 40 % nicht erreicht wird, erweist sich der angefochtene Einspracheentscheid jedenfalls im Ergebnis als rechtens, weshalb die Beschwerde abzuweisen ist.Â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Hans Ulrich WÃ¼rgler</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