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IV.2004.00604 vom 29. Dezember 2004</w:t>
      </w:r>
    </w:p>
    <w:p>
      <w:r>
        <w:t>ZH Sozialversicherungsgericht, 2004-12-29, DE</w:t>
      </w:r>
    </w:p>
    <w:p>
      <w:r>
        <w:rPr>
          <w:b/>
        </w:rPr>
        <w:t xml:space="preserve">Quelle: </w:t>
      </w:r>
      <w:r>
        <w:t>https://mcp.opencaselaw.ch/entscheid/zh_sozialversicherungsgericht_IV.2004.00604</w:t>
      </w:r>
    </w:p>
    <w:p>
      <w:r>
        <w:t>FR: ZH_SOZIALVERSICHERUNGSGERICHT IV.2004.00604 du 29 décembre 2004</w:t>
      </w:r>
    </w:p>
    <w:p>
      <w:r>
        <w:t>IT: ZH_SOZIALVERSICHERUNGSGERICHT IV.2004.00604 del 29 dicembre 2004</w:t>
      </w:r>
    </w:p>
    <w:p>
      <w:pPr>
        <w:pStyle w:val="Heading2"/>
      </w:pPr>
      <w:r>
        <w:t>Erwägungen</w:t>
      </w:r>
    </w:p>
    <w:p>
      <w:r>
        <w:rPr>
          <w:b/>
        </w:rPr>
        <w:t>E. 2</w:t>
      </w:r>
    </w:p>
    <w:p>
      <w:r>
        <w:t>/</w:t>
      </w:r>
    </w:p>
    <w:p>
      <w:r>
        <w:rPr>
          <w:b/>
        </w:rPr>
        <w:t>E. 3</w:t>
      </w:r>
    </w:p>
    <w:p>
      <w:r>
        <w:t>3.1Â Â Â Â  Die Beschwerdegegnerin hat die BeschwerdefÃ¼hrerin in der VerfÃ¼gung vom 8. Januar 2004 fÃ¼r die Zeit vom 22. Juli 2001 bis 28. Februar 2003 als zu 47 % erwerbstÃ¤tig und zu 53 % im Haushalt tÃ¤tig qualifiziert. Ab dem 1. MÃ¤rz 2003 betrage der Anteil der ErwerbstÃ¤tigkeit 70 % und der Anteil der HaushalttÃ¤tigkeit 30 % (Urk. 7/5).</w:t>
      </w:r>
    </w:p>
    <w:p>
      <w:r>
        <w:t>Â Â Â Â Â Â Â Â  DemgegenÃ¼ber liess die BeschwerdefÃ¼hrerin in der Einsprache geltend machen, sie wÃ¤re heute ohne InvaliditÃ¤t zu 80 bis 100 % erwerbstÃ¤tig (Urk. 7/4 S. 2). Im Einspracheentscheid vom 16. August 2004 ging die Beschwerdegegnerin dann von einer 80%igen ErwerbstÃ¤tigkeit und einer 20%igen HaushaltstÃ¤tigkeit aus (Urk. 2 S. 2 und S. 4). In der Beschwerdeschrift macht die BeschwerdefÃ¼hrerin geltend, sie sei als voll erwerbstÃ¤tig zu qualifizieren, weil sie ohne Gesundheitsschaden heute zu 100 % erwerbstÃ¤tig wÃ¤re (Urk. 1 S. 3 und 4).</w:t>
      </w:r>
    </w:p>
    <w:p>
      <w:r>
        <w:t>3.2Â Â Â Â  Ob eine versicherte Person als ganztÃ¤gig oder zeitweilig erwerbstÃ¤tig oder als nichterwerbstÃ¤tig einzustufen ist - was je zur Anwendung einer andern Methode der InvaliditÃ¤tsbemessung (Einkommensvergleich, BetÃ¤tigungsvergleich, gemischte Methode) fÃ¼hrt -,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wobei fÃ¼r die hypothetische Annahme einer im Gesundheitsfall ausgeÃ¼bten (Teil-)ErwerbstÃ¤tigkeit der im Sozialversicherungsrecht Ã¼bliche Beweisgrad der Ã¼berwiegenden Wahrscheinlichkeit erforderlich ist (vgl. BGE 125 V 150 Erw. 2c mit Hinweisen; AHI 1997 S. 288 ff. Erw. 2b, 1996 S. 197 f. Erw. 1c je mit Hinweisen).</w:t>
      </w:r>
    </w:p>
    <w:p>
      <w:r>
        <w:t>3.3Â Â Â Â  Im AbklÃ¤rungsbericht vom 29. September 2003 ist die Aussage der BeschwerdefÃ¼hrerin festgehalten, sie habe nach der Trennung von ihrem Ehemann (Juli 1991; Urk. 7/26) eine schwierige Zeit gehabt und sich um die Kinder kÃ¼mmern mÃ¼ssen. Daher habe sie kein BedÃ¼rfnis gehabt, mehr als 50 % zu arbeiten. Mit den Alimenten von Fr. 1'800.-- und dem Lohn, den sie durch ihre Arbeit bei der D.___ AG verdient habe, habe sie keine finanziellen Probleme gehabt. Ab VolljÃ¤hrigkeit der SÃ¶hne beziehungsweise sobald diese die Lehre abgeschlossen hÃ¤tten, wÃ¼rde sie die Alimente nicht mehr erhalten. Daher hÃ¤tte sie ab diesem Zeitpunkt das Arbeitspensum steigern mÃ¼ssen. Heute wÃ¼rde sie bei voller Gesundheit zwischen 60 und 80 % erwerbstÃ¤tig sein (Urk. 7/27 S. 2). Aufgrund dieser Aussage stellte die AbklÃ¤rerin der IV-Stelle fest, es sei nachvollziehbar, dass die BeschwerdefÃ¼hrerin bei voller Gesundheit ihr Arbeitspensum ab dem 1. MÃ¤rz 2003 auf 70 % gesteigert hÃ¤tte, weil ihr Ã¤ltester Sohn zu diesem Zeitpunkt volljÃ¤hrig geworden sei und die fÃ¼r ihn Ã¼berwiesenen Alimente selber beanspruchen kÃ¶nne. Bis Ende Februar 2003 wÃ¤re die BeschwerdefÃ¼hrerin im bisherigen Umfang zu 47 % erwerbstÃ¤tig geblieben (Urk. 7/27 S. 3). Nachdem die BeschwerdefÃ¼hrerin in der Einsprache vom 1. Juli 2004 (Urk. 7/4) geltend gemacht hatte, sie wÃ¤re heute ohne InvaliditÃ¤t zu 80 bis 100 % erwerbstÃ¤tig, stellte die AbklÃ¤rerin in der Stellungnahme vom 16. Juli 2004 (Urk. 7/3) fest, in Anbetracht der finanziellen Situation kÃ¶nne davon ausgegangen werden, dass die BeschwerdefÃ¼hrerin zu 80 % erwerbstÃ¤tig wÃ¤re. Im Einspracheentscheid vom 16. August 2004 ging die Beschwerdegegnerin demnach von einer 80%igen ErwerbstÃ¤tigkeit aus, hielt aber nicht fest, zu welchem Zeitpunkt die ErhÃ¶hung der ErwerbstÃ¤tigkeit stattgefunden hÃ¤tte (Urk. 2 S. 2). Auch die BeschwerdefÃ¼hrerin legte in der Beschwerdeschrift nicht dar, ab welchem Zeitpunkt sie die ErwerbstÃ¤tigkeit erhÃ¶ht hÃ¤tte. Sie macht lediglich geltend, heute ohne Gesundheitsschaden zwischen 80 und 100 % (Urk. 7/4 S. 2) beziehungsweise voll erwerbstÃ¤tig zu sein (Urk. 1 S. 3).</w:t>
      </w:r>
    </w:p>
    <w:p>
      <w:r>
        <w:t>Â Â Â Â Â Â Â Â  Bei der Aufteilung von Erwerbs- und HaushalttÃ¤tigkeit steht die Erziehungs- und Betreuungsaufgabe gegenÃ¼ber den SÃ¶hnen G.___, geb. 5. MÃ¤rz 1985, und H.___, geb. 18. November 1987, im Vordergrund. H.___ war im Jahr 2001 14 Jahre alt. Das Bundesgericht mutet in ScheidungsfÃ¤llen bei knappen finanziellen VerhÃ¤ltnissen dem betreuenden Elternteil erst ab dem 10. Altersjahr des jÃ¼ngsten Kindes Ã¼berhaupt eine TeilzeitbeschÃ¤ftigung zu (BGE 115 II 6 Erw. 3c S. 10; 114 II 301 Erw. 3d S. 303), eine volle ErwerbstÃ¤tigkeit dann, wenn das jÃ¼ngste Kind das 16. Altersjahrs vollendet hat (vgl. BGE 115 II 6, 10; 109 II 286, 289 f.; Urteil des EidgenÃ¶ssischen Versicherungsgerichts vom 26. Juli 2004 i.S. K., I 200/03). Zwar sind vorliegend Situation und Interessenlage anders. Dennoch soll die Rechtsprechung des Bundesgerichtes als Leitlinie Beachtung finden. Eine ErhÃ¶hung des bisherigen Pensums von 50 % per 1. MÃ¤rz 2003 kann danach - entsprechend den AusfÃ¼hrungen im AbklÃ¤rungsbericht - angenommen werden, zumal in diesem Zeitpunkt G.___ volljÃ¤hrig war und auch H.___ bald 16jÃ¤hrig wurde. Dabei stellt sich die Frage, ob die Steigerung auf 80 % erfolgte oder auf 100 %.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 Ein MissverstÃ¤ndnis in dem Sinn, wie es die BeschwerdefÃ¼hrerin geltend machen liess, scheint ausgeschlossen, zumal sie gebrochen Schweizerdeutsch spricht und mÃ¼helos Deutsch versteht (Urk. 7/16/3 S. 3), sodass keine VerstÃ¤ndigungsprobleme anzunehmen sind. Ferner hatte sie noch in der EinspracheergÃ¤nzung vom 16. Juli 2004 (Urk. 7/4) selber angefÃ¼hrt, sie wÃ¤re im Gesundheitsfall zu 80 bis 100 % erwerbstÃ¤tig. Daher ist auf den AbklÃ¤rungsbericht vom 29. September 2003 (Urk. 7/27) abzustellen, wo die Versicherte selber 60 bis 80 % erwÃ¤hnt hatte.</w:t>
      </w:r>
    </w:p>
    <w:p>
      <w:r>
        <w:t>Â Â Â Â Â Â Â Â  Aufgrund der dargelegten VerhÃ¤ltnisse ist davon auszugehen, dass die BeschwerdefÃ¼hrerin ohne Gesundheitsschaden bis Ende Februar 2003 zu 50 % (halbtags) und ab 1. MÃ¤rz 2003 zu 80 % erwerbstÃ¤tig gewesen wÃ¤re.</w:t>
      </w:r>
    </w:p>
    <w:p>
      <w:r>
        <w:rPr>
          <w:b/>
        </w:rPr>
        <w:t>E. 4</w:t>
      </w:r>
    </w:p>
    <w:p>
      <w:r>
        <w:t>4.1Â Â Â Â  Im Bericht vom 20. August 2002 (Urk. 7/17) stellte Dr. I.___ die Diagnose eines chronischen Schulter-Arm-Syndroms rechts bei Status nach etwas unklarem Trauma (Rotation/Supination) mit leichtem Morbus Sudeck. Der Gesundheitsschaden bestehe seit 9. Dezember 1999. Ferner erhob er eine posttraumatische depressive Verstimmung und einen Status nach Hyperthyreose (Ãberfunktion der SchilddrÃ¼se) seit 1998. Seit 15. November 2000 bestehe eine ArbeitsunfÃ¤higkeit von 50 %. Der Gesundheitszustand sei stationÃ¤r. Eine Verbesserung durch medizinische Massnahmen sei nicht mÃ¶glich. Ferner wies er auf eine nicht aktenkundige Beurteilung respektive Behandlung durch Dr. J.___ mit heftiger Reaktion auf Kenakort hin sowie auf ein ebenfalls nicht bei den Akten befindliches Gutachten vom August 2000, das von der Versicherung K.___ angeordnet worden und insoweit "miserabel" ausgefallen sei, als der BeschwerdefÃ¼hrerin Simulation vorgeworfen worden sei. Analgetika-Kuren und Lymphdrainagen seien ohne Erfolg geblieben. Ein weiteres Gutachten der Versicherung K.___ von Anfang 2002, das sich ebenfalls nicht bei den Akten befindet, habe nichts Neues ergeben. Es sei eine psychiatrische Kontrolle vorgeschlagen worden, weswegen Dr. I.___ die Versicherte im Zentrum L.___ angemeldet habe. Es bestehe eine ArbeitsfÃ¤higkeit von 50 % fÃ¼r eine leichtere TÃ¤tigkeit. Inwieweit die Schulter-Arm-Problematik durch den Unfall vom Dezember 1999 bedingt sei, sei schwierig zu definieren, da doch wenig Konkretes auszumachen sei. Im jetzigen Moment stehe die psychische Problematik im Vordergrund.</w:t>
      </w:r>
    </w:p>
    <w:p>
      <w:r>
        <w:t>4.2Â Â Â Â  Die Ãrzte des Zentrums L.___ diagnostizierten im Bericht vom 4. November 2002 (Urk. 7/16) eine AnpassungsstÃ¶rung mit lÃ¤ngerer depressiver Reaktion (ICD-10 F43.21) seit 7. Mai 2002, dem Datum des Behandlungsbeginns im Zentrum L.___. Der Gesundheitszustand sei stationÃ¤r und mit medizinischen Massnahmen nicht besserungsfÃ¤hig. Es bestehe ein chronifiziertes Schmerzsyndrom, eine "posttraumatische Depression", eine AnpassungsstÃ¶rung mit starken GefÃ¼hlen von Ãrger, Sorge und Resignation im Zusammenhang mit dem laufenden Prozedere bei persistierenden Schmerzen im rechten Arm, vermutlich auf dem Boden einer sudeck'schen Dystrophie. Die Prognose sei insofern gÃ¼nstig, als der Zustand der Versicherten stationÃ¤r gehalten werden kÃ¶nne. Die medizinische Arbeitsbelastbarkeit sei vom Zentrum L.___ nicht beurteilbar. In psychischer Hinsicht sei die Versicherte zu 50 % eingeschrÃ¤nkt infolge rascher ErmÃ¼dbarkeit wegen schneller Ãberforderung im Rahmen der depressiven Grundproblematik. In der bisherigen und einer angepassten BerufstÃ¤tigkeit sei die Versicherte - aus psychiatrischer Sicht - zu 50 % arbeitsfÃ¤hig.</w:t>
      </w:r>
    </w:p>
    <w:p>
      <w:r>
        <w:t>4.3Â Â Â Â  Im Bericht vom 1. Juli 2003 (Urk. 7/14) erneuerte Dr. I.___ die Diagnose eines chronischen therapieresistenten Schulter-Arm-Syndroms rechts mit konsekutivem Sudeck seit 9. Dezember 1999. BezÃ¼glich des Schulter-Arm-Syndroms sehe er die Versicherte nur noch selten. Bei Bedarf werde sie mit Analgetika behandelt. Physikalische Therapien wÃ¼rden nicht mehr durchgefÃ¼hrt, da diese nichts gebracht hÃ¤tten. Ebenfalls seit 9. Dezember 1999 bestehe eine posttraumatische Depression sowie ein Status nach Hyperthyreose seit 1998. Die ArbeitsunfÃ¤higkeit betrage 50 % ab 15. November 2000 bis auf weiteres. Der Gesundheitszustand verschlechtere sich, vor allem in psychischer Hinsicht. Im Vordergrund stehe nunmehr die Behandlung im Zentrum L.___. AuslÃ¶ser fÃ¼r die Depression seien sicherlich die chronischen Schulterschmerzen gewesen, aber auch die finanzielle Belastung. Das Problem mit der Unfallversicherung sei immer noch nicht gelÃ¶st, welche wÃ¤hrend lÃ¤ngerer Zeit nicht habe zahlen wollen. Wegen des Schulter-Arm-Syndroms bestehe eine ArbeitsunfÃ¤higkeit von 50 %. Inwieweit diese wegen der psychischen Dekompensation mehr betrage, sei das Zentrum L.___ zu befragen.</w:t>
      </w:r>
    </w:p>
    <w:p>
      <w:r>
        <w:t>4.4Â Â Â Â  GemÃ¤ss Bericht des Zentrums L.___ vom 18. Juli 2003 (Urk. 7/15) bestand weiterhin eine AnpassungsstÃ¶rung mit lÃ¤ngerer depressiver Reaktion (ICD-10 F43.21). Der Versicherten sei eine ArbeitsfÃ¤higkeit von 50 % zumutbar. Aus psychiatrischer Sicht ergebe sich keine EinschrÃ¤nkung in Bezug auf eine zukÃ¼nftige TÃ¤tigkeit. Bei der Angabe einer 50%igen ArbeitsunfÃ¤higkeit ab 7. Mai 2002 bis auf weiteres handle es sich um eine anamnestische Angabe, da die Krankschreibung durch den Hausarzt der Versicherten erfolgt sei. Der Gesundheitszustand sei besserungsfÃ¤hig. Die ArbeitsfÃ¤higkeit kÃ¶nne jedoch durch medizinische Massnahmen nicht verbessert werden. Es bestÃ¼nden keinerlei psychisch auffÃ¤llige Befunde. Angesichts der Dauerhaftigkeit der StÃ¶rung und der nur geringgradigen Beeinflussbarkeit der Gesamtsymptomatik mÃ¼sse die Prognose als eher ungÃ¼nstig beurteilt werden.</w:t>
      </w:r>
    </w:p>
    <w:p>
      <w:r>
        <w:t>4.5Â Â Â Â  Am 13. Juni 2004 beantwortete schliesslich Dr. I.___ eine Anfrage der Rechtsvertreterin der Versicherten (Urk. 7/6): Subjektiv bestÃ¼nden chronische Schmerzen im rechten oberen Quadranten, das heisst betreffend die Schulter, die ventrale Thoraxmuskulatur sowie den rechten Arm. Es bestehe ein chronisches Schulter-, Armsyndrom rechts, welches therapieresistent sei, sowie posttraumatisch vorÃ¼bergehend ein leichter Morbus Sudeck und eine ebenfalls posttraumatische Depression. Zur Zeit bestehe eine erhebliche Hypothyreose (das heisst nun eine Unterfunktion der SchilddrÃ¼se), nach Radiojod-Resektion wegen des Morbus Basedow, ferner eine EinschrÃ¤nkung wegen Schulterschmerzen und raschem Auftreten einer Schwellung bei Belastung im rechten Arm- und Thoraxbereich. Dies sei allerdings objektiv schwierig zu verifizieren. Ferner liege ein depressives Zustandsbild vor. Die somatische EinschrÃ¤nkung betrage cirka 40 bis 50 %, die psychosomatische etwa 20 bis 30 %. Die EinschrÃ¤nkung insgesamt veranschlagte Dr. I.___ auf 50 %.</w:t>
      </w:r>
    </w:p>
    <w:p>
      <w:r>
        <w:rPr>
          <w:b/>
        </w:rPr>
        <w:t>E. 5</w:t>
      </w:r>
    </w:p>
    <w:p>
      <w:r>
        <w:t>5.1Â Â Â Â  Die Beschwerdegegnerin ging in der VerfÃ¼gung vom 8. Januar 2004 und im Einspracheentscheid vom 16. August 2004 davon aus, dass die BeschwerdefÃ¼hrerin in einer behinderungsangepassten TÃ¤tigkeit zu 50 % arbeitsfÃ¤hig sei (Urk. 2 S. 3).</w:t>
      </w:r>
    </w:p>
    <w:p>
      <w:r>
        <w:t>Â Â Â Â Â Â Â Â  Zwar bestreitet die BeschwerdefÃ¼hrerin grundsÃ¤tzlich, dass sie zu 50 % arbeitsfÃ¤hig sei (Urk. 1 S. 4), legt aber nicht dar, in welchem Umfang ihr eine ArbeitstÃ¤tigkeit noch zumutbar beziehungsweise in welchem Ausmass sie arbeitsunfÃ¤hig sei. Sie beantragt jedoch eine interdisziplinÃ¤re AbklÃ¤rung fÃ¼r den Fall, dass die Beschwerde nicht ohnehin aufgrund der vorliegenden Akten gutgeheissen werde (Urk. 1 S. 8).</w:t>
      </w:r>
    </w:p>
    <w:p>
      <w:r>
        <w:t>5.2Â Â Â Â  Beim Zusammentreffen verschiedener GesundheitsbeeintrÃ¤chtigungen Ã¼berschneiden sich deren erwerbliche Auswirkungen in der Regel, weshalb der Grad der ArbeitsunfÃ¤higkeit diesfalls auf Grund einer sÃ¤mtliche Behinderungen umfassenden Ã¤rztlichen Gesamtbeurteilung zu bestimmen ist. Namentlich wenn physische und psychische BeeintrÃ¤chtigungen zusammenwirken, rechtfertigt es sich grundsÃ¤tzlich nicht, die somatischen und psychischen Befunde isoliert zu betrachten. Daher ist in der Regel eine umfassende interdisziplinÃ¤re Begutachtung der versicherten Person - vorzugsweise in der hierfÃ¼r spezialisierten AbklÃ¤rungsstelle der Invalidenversicherung (MEDAS) - zu veranlassen. Eine blosse Addition der mit Bezug auf einzelne FunktionsstÃ¶rungen und Beschwerdebilder geschÃ¤tzten ArbeitsunfÃ¤higkeitsgrade ist nicht zulÃ¤ssig. Bei Mitbeteiligung kÃ¶rperlich ausgewiesener Beschwerden hat die psychiatrische Expertenperson ihre eigene Stellungnahme zur zumutbaren ArbeitsfÃ¤higkeit gestÃ¼tzt auf die gesamthafte medizinische Beurteilungsgrundlage, welche vorgÃ¤ngig bezÃ¼glich Relevanz der somatischen (unter UmstÃ¤nden rheumatologischen, neurologischen, orthopÃ¤dischen, internistischen) Aspekte geklÃ¤rt sein muss, abzugeben. Optimal ist, wenn eine polydisziplinÃ¤re Begutachtung mit abschliessender, gesamthafter Stellungnahme zur ArbeitsfÃ¤higkeit auf der Grundlage eines Konsiliums der Teilgutachter erfolgt, in welchem die Ergebnisse aus den einzelnen Fachrichtungen diskutiert werden kÃ¶nnen (Urteile des EidgenÃ¶ssischen Versicherungsgerichts in Sachen M. vom 13. September 2002, Erw. 3b, I 397/02, sowie in Sachen B. vom 13. Juli 2004, I 87/04, mit Hinweisen auf Rechtsprechung und Literatur).</w:t>
      </w:r>
    </w:p>
    <w:p>
      <w:r>
        <w:t>Â Â Â Â Â Â Â Â  Hier ist diese Situation gegeben: Es liegen orthopÃ¤disch-rheumatologische (Schulter- und Armproblematik), internistische (Hyperthyreose beziehungsweise Hypothyreose) und psychische Probleme vor. Dies ruft nach einer Gesamtbeurteilung, zumal die Beurteilungen der ArbeitsfÃ¤higkeit nicht in Ãbereinstimmung gebracht sind und so kein Ã¼berzeugendes Ergebnis resultiert. Es ist sodann kein Arztbericht bei den Akten, der darauf schliessen liesse, ob und mit welchem Ergebnis je bildgebende Verfahren angewandt worden sind. Ebensowenig bestehen nachvollziehbare AusfÃ¼hrungen Ã¼ber klinische Untersuchungen. Schliesslich existieren vom Unfall vom 9. Dezember 1999 her medizinische Unterlagen, die unbedingt noch bei- und einzubeziehen sind. Idealerweise wird dies im Rahmen einer polydisziplinÃ¤ren Begutachtung erfolgen.</w:t>
      </w:r>
    </w:p>
    <w:p>
      <w:r>
        <w:t>Â Â Â Â Â Â Â Â  In diesen Punkten erweist sich der Sachverhalt somit als nicht genÃ¼gend abgeklÃ¤rt.</w:t>
      </w:r>
    </w:p>
    <w:p>
      <w:r>
        <w:t>6.Â Â Â Â Â Â  GemÃ¤ss AbklÃ¤rungsbericht vom 29. September 2003 (Urk. 7/27) ist die BeschwerdefÃ¼hrerin im Haushalt zu 34 % eingeschrÃ¤nkt (vergleiche auch Urk. 2 S. 4). Das Ausmass dieser EinschrÃ¤nkung wird von der BeschwerdefÃ¼hrerin nicht bestritten (vergleiche Urk. 1 S. 7) und ist auch aufgrund des AbklÃ¤rungsberichtes nicht zu beanstanden.</w:t>
      </w:r>
    </w:p>
    <w:p>
      <w:r>
        <w:rPr>
          <w:b/>
        </w:rPr>
        <w:t>E. 7</w:t>
      </w:r>
    </w:p>
    <w:p>
      <w:r>
        <w:t>7.1Â Â Â Â  FÃ¼r den Einkommensvergleich sind die VerhÃ¤ltnisse im Zeitpunkt des allfÃ¤lligen Rentenbeginns massgebend (BGE 129 V 222). Die BeschwerdefÃ¼hrerin hat sich am 19. Juli 2002 bei der Invalidenversicherung zum Leistungsbezug angemeldet (Urk. 7/39). Da gemÃ¤ss Art. 48 Abs. 2 Satz 1 IVG Leistungen lediglich fÃ¼r die zwÃ¶lf der Anmeldung vorangehenden Monate ausgerichtet werden - die in Art. 48 Abs. 1 Satz 2 IVG statuierte Ausnahmeregelung findet in diesem Fall keine Anwendung -, kann die Ausrichtung einer Rente nicht vor dem 1. Juli 2001 erfolgen. Zu prÃ¼fen sind die Voraussetzungen des Art. 29 Abs. 1 lit. b IVG und der hiezu ergangenen Rechtsprechung demnach ab 1. Juli 2001.</w:t>
      </w:r>
    </w:p>
    <w:p>
      <w:r>
        <w:t>7.2Â Â Â Â  Die ehemalige Arbeitgeberin bestÃ¤tigte, dass die BeschwerdefÃ¼hrerin in den Jahren 2000 bis 2002 ohne InvaliditÃ¤t Fr. 2'150.-- zuzÃ¼glich 13. Monatslohn pro Monat verdient hÃ¤tte (Urk. 7/32/1 Ziff. 16 und 20). Daher sind als Valideneinkommen fÃ¼r das Jahr 2001 Fr. 27'950.-- (Fr. 2'150.-- x 13) anzunehmen.</w:t>
      </w:r>
    </w:p>
    <w:p>
      <w:r>
        <w:t>7.3Â Â Â Â  Was das Invalideneinkommen betrifft, ist primÃ¤r von der beruflich-erwerblichen Situation auszugehen, in welcher die versicherte Person konkret steht. Ist - wie im vorliegenden Fall -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Aufgrund der Akten ist nicht klar, ob von einer TÃ¤tigkeit mit Berufs- und Fachkenntnissen (Anforderungsniveau 3) ausgegangen werden kann oder ob - falls die Versicherte im angestammten Beruf nicht mehr arbeitsfÃ¤hig ist - mangels Berufs- und Fachkenntnissen das Anforderungsniveau fÃ¼r einfache und repetitive TÃ¤tigkeiten (Anforderungsniveau 4) angewandt werden muss. Es wird aufgrund der zusÃ¤tzlichen medizinischen AbklÃ¤rungen zu entscheiden sein, ob die von den Medizinalpersonen noch genau festzulegende ArbeitsfÃ¤higkeit fÃ¼r die bisherige TÃ¤tigkeit gilt oder nur fÃ¼r eine angepasste leichtere TÃ¤tigkeit. Denn immerhin verfÃ¼gt die Versicherte Ã¼ber eine qualifizierte Ausbildung, und sie ist nach ihrer Einreise in die Schweiz auch fast zehn Jahre lang im gelernten Fachbereich, in welchem der allgemeine Arbeitsmarkt ein weites Angebot an EinsatzmÃ¶glichkeiten bereit hÃ¤lt, tÃ¤tig gewesen (Sachverhalt, Ziff. 1). Bei der Bestimmung des Invalideneinkommens kÃ¶nnte es demnach - je nach weiteren EinsatzmÃ¶glichkeiten der BeschwerdefÃ¼hrerin - durchaus gerechtfertigt sein, auf die in der LSE fÃ¼r TÃ¤tigkeiten mit Anforderungsniveau 3 (Berufs- und Fachkenntnisse vorausgesetzt) ausgewiesenen TabellenlÃ¶hne abzustellen.</w:t>
      </w:r>
    </w:p>
    <w:p>
      <w:r>
        <w:t>Â Â Â Â Â Â Â Â  Die BeschwerdefÃ¼hrerin macht geltend, beim Invalideneinkommen sei ein leidensbedingter Abzug von mindestens 15 % vorzunehmen (Urk. 1 S. 7). DemgegenÃ¼ber stellt sich die Beschwerdegegnerin auf den Standpunkt, den kÃ¶rperlichen und psychischen EinschrÃ¤nkungen sei bei der medizinischen Beurteilung der ArbeitsfÃ¤higkeit bereits Rechnung getragen. Zudem erzielten Frauen in Teilzeitpensen keine tieferen Einkommen. Daher sei kein zusÃ¤tzlicher Leidensabzug gerechtfertigt (Urk. 2 S. 3).</w:t>
      </w:r>
    </w:p>
    <w:p>
      <w:r>
        <w:t>Â Â Â Â Â Â Â Â  Zutreffend ist, dass Teilzeit arbeitende Frauen gegenÃ¼ber Vollzeit arbeitenden Kolleginnen keine Lohneinbusse hinnehmen mÃ¼ssen (LSE 2000 S. 24, LSE 2002 S. 28). Hingegen ist beim Einkommensvergleich unter Verwendung von TabellenlÃ¶hnen zu berÃ¼cksichtigen, dass gesundheitlich beeintrÃ¤chtigte Personen, die selbst bei leichten HilfsarbeitertÃ¤tigkeiten behindert sind, im Vergleich zu voll leistungsfÃ¤higen und entsprechend einsetzbaren Arbeitnehmerinnen lohnmÃ¤ssig benachteiligt sind und deshalb in der Regel mit unterdurchschnittlichen LohnansÃ¤tzen rechnen mÃ¼ssen (BGE 129 V 481 Erw. 4.2.3). Daher ist entgegen der Auffassung der Beschwerdegegnerin je nach Ausmass der noch zu ermittelnden leidensbedingten EinschrÃ¤nkungen ein entsprechender Abzug von den TabellenlÃ¶hnen vorzunehmen.</w:t>
      </w:r>
    </w:p>
    <w:p>
      <w:r>
        <w:t>7.4Â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(vgl. BGE 117 V 199 Erw. 3b, 113 V 275 Erw. 1a mit Hinweisen).</w:t>
      </w:r>
    </w:p>
    <w:p>
      <w:r>
        <w:t>Â Â Â Â Â Â Â Â  Eine Ãnderung der VerhÃ¤ltnisse (und als Folge davon die Notwendigkeit einer Revision) ergibt sich ab 1. MÃ¤rz 2003 mit dem Eintritt der VolljÃ¤hrigkeit des Ã¤lteren Sohnes G.___, da die BeschwerdefÃ¼hrerin wie dargelegt (ErwÃ¤gung 3.3) bei voller Gesundheit den Anteil der ErwerbstÃ¤tigkeit auf 80 % erhÃ¶ht hÃ¤tte.</w:t>
      </w:r>
    </w:p>
    <w:p>
      <w:r>
        <w:t>7.5Â Â Â Â  Die Beschwerdegegnerin hat fÃ¼r ein Pensum von 80 % ein Valideneinkommen von Fr. 36'075.-- angenommen, wobei sie von dem im Jahr 2001 erzielten Stundenlohn von Fr. 23.23 ausging und ihn auf ein 80%iges Arbeitspensum hochrechnete (Urk. 7/18 und Urk. 2 S. 4).</w:t>
      </w:r>
    </w:p>
    <w:p>
      <w:r>
        <w:t>Â Â Â Â Â Â Â Â  DemgegenÃ¼ber macht die BeschwerdefÃ¼hrerin geltend, fÃ¼r die Ermittlung des Valideneinkommens sei das bei der Firma D.___ AG erzielte Einkommen heranzuziehen und auf das erhÃ¶hte Arbeitspensum hochzurechnen (Urk. 1 S. 6).</w:t>
      </w:r>
    </w:p>
    <w:p>
      <w:r>
        <w:t>Â Â Â Â Â Â Â Â  Beim bisherigen Arbeitgeber wÃ¤re eine ErhÃ¶hung des BeschÃ¤ftigungsgrades von 50 auf 80 % nur mÃ¶glich gewesen, wenn die BeschwerdefÃ¼hrerin noch eine Weiterbildung auf sich genommen hÃ¤tte. Sie macht geltend, sie hÃ¤tte diese Weiterbildung aus finanziellen GrÃ¼nden gar nicht realisieren kÃ¶nnen (Urk. 7/27 S. 2 Ziff. 2.5; Urk. 2 S. 4 oben), weshalb auch hier auf TabellenlÃ¶hne zurÃ¼ckzugreifen ist.</w:t>
      </w:r>
    </w:p>
    <w:p>
      <w:r>
        <w:t>Â Â Â Â Â Â Â Â  Aus den im Zusammenhang mit dem Invalideneinkommen angefÃ¼hrten GrÃ¼nden (ErwÃ¤gung 7.3) wird es sich rechtfertigen, das Valideneinkommen per 1. MÃ¤rz 2003 aufgrund von Anforderungsniveau 3 in der Lohntabelle (LSE 2002 Tabelle TA1 S. 43) zu bemessen.</w:t>
      </w:r>
    </w:p>
    <w:p>
      <w:r>
        <w:t>7.6Â Â Â Â  Nach dem Gesagten ist die Sache an die Beschwerdegegnerin zurÃ¼ckzuweisen, damit sie den Gesundheitszustand der BeschwerdefÃ¼hrerin beziehungsweise deren ArbeitsfÃ¤higkeit in einer behinderungsangepassten TÃ¤tigkeit umfassend abklÃ¤re, anschliessend den InvaliditÃ¤tsgrad ermittle und Ã¼ber den Rentenanspruch neu verfÃ¼ge. In diesem Sinne ist die Beschwerde gutzuheissen.</w:t>
      </w:r>
    </w:p>
    <w:p>
      <w:r>
        <w:t>8.Â Â Â Â Â Â  Die BeschwerdefÃ¼hrerin war bis 31. Dezember 2000 bei der Berufsvorsorgeeinrichtung M.___ im Rahmen der beruflichen Vorsorge versichert (vergleiche dazu Urk. 9). Die Vorsorgeeinrichtung ist durch den Gerichtsentscheid in ihrer Leistungspflicht berÃ¼hrt. Daher ist ihr gestÃ¼tzt auf Art. 49 Abs. 4 ATSG dieses Urteil zu erÃ¶ffnen.</w:t>
      </w:r>
    </w:p>
    <w:p>
      <w:r>
        <w:t>9.Â Â Â Â Â Â  Bei diesem Ausgang des Verfahrens hat die BeschwerdefÃ¼hrerin Anspruch auf eine ProzessentschÃ¤digung. Diese ist gestÃ¼tzt auf Art. 61 lit. g ATSG in Verbindung mit Â§ 34 des Gesetzes Ã¼ber das Sozialversicherungsgericht und Â§Â§ 8 und 9 der Verordnung Ã¼ber die sozialversicherungsgerichtlichen GebÃ¼hren, Kosten und EntschÃ¤digungen ohne RÃ¼cksicht auf den Streitwert nach der Bedeutung der Streitsache, nach der Schwierigkeit des Prozesses, dem Zeitaufwand und den Barauslagen festzusetzen. Unter BerÃ¼cksichtigung dieser GrundsÃ¤tze ist der BeschwerdefÃ¼hrerin eine ProzessentschÃ¤digung von Fr. 1'600.-- (inkl. Barauslagen und Mehrwertsteuer) zuzusprechen.</w:t>
      </w:r>
    </w:p>
    <w:p>
      <w:r>
        <w:t>Das Gericht erkennt:</w:t>
      </w:r>
    </w:p>
    <w:p>
      <w:r>
        <w:t>1.Â Â Â Â Â Â Â Â  Die Beschwerde wird in dem Sinne gutgeheissen, dass der angefochtene Einspracheentscheid vom 16. August 2004 aufgehoben und die Sache an die Sozialversicherungsanstalt des Kantons ZÃ¼rich, IV-Stelle, zurÃ¼ckgewiesen wird, damit diese, nach erfolgter AbklÃ¤rung im Sinne der ErwÃ¤gungen, Ã¼ber den Anspruch der BeschwerdefÃ¼hrerin auf eine Invalidenrente neu verfÃ¼ge.</w:t>
      </w:r>
    </w:p>
    <w:p>
      <w:r>
        <w:t>2.Â Â Â Â Â Â Â Â  Das Verfahren ist kostenlos.</w:t>
      </w:r>
    </w:p>
    <w:p>
      <w:r>
        <w:t>3.Â Â Â Â Â Â Â Â  Die Beschwerdegegnerin wird verpflichtet, der BeschwerdefÃ¼hrerin eine ProzessentschÃ¤digung von Fr. 1'600.-- (inkl. Barauslagen und Mehrwertsteuer) zu bezahlen.</w:t>
      </w:r>
    </w:p>
    <w:p>
      <w:r>
        <w:t>4.Â Â Â Â Â Â Â Â  Zustellung gegen Empfangsschein an:</w:t>
      </w:r>
    </w:p>
    <w:p>
      <w:r>
        <w:t>- RechtsanwÃ¤ltin Christina Ammann</w:t>
      </w:r>
    </w:p>
    <w:p>
      <w:r>
        <w:t>- Sozialversicherungsanstalt des Kantons ZÃ¼rich, IV-Stelle</w:t>
      </w:r>
    </w:p>
    <w:p>
      <w:r>
        <w:t>- Bundesamt fÃ¼r Sozialversicherung</w:t>
      </w:r>
    </w:p>
    <w:p>
      <w:r>
        <w:t>- Berufsvorsorgeeinrichtung M.___</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