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IV.2004.00578 vom 30. November 2004</w:t>
      </w:r>
    </w:p>
    <w:p>
      <w:r>
        <w:t>ZH Sozialversicherungsgericht, 2004-11-30, DE</w:t>
      </w:r>
    </w:p>
    <w:p>
      <w:r>
        <w:rPr>
          <w:b/>
        </w:rPr>
        <w:t xml:space="preserve">Quelle: </w:t>
      </w:r>
      <w:r>
        <w:t>https://mcp.opencaselaw.ch/entscheid/zh_sozialversicherungsgericht_IV.2004.00578</w:t>
      </w:r>
    </w:p>
    <w:p>
      <w:r>
        <w:t>FR: ZH_SOZIALVERSICHERUNGSGERICHT IV.2004.00578 du 30 novembre 2004</w:t>
      </w:r>
    </w:p>
    <w:p>
      <w:r>
        <w:t>IT: ZH_SOZIALVERSICHERUNGSGERICHT IV.2004.00578 del 30 novembre 2004</w:t>
      </w:r>
    </w:p>
    <w:p>
      <w:pPr>
        <w:pStyle w:val="Heading2"/>
      </w:pPr>
      <w:r>
        <w:t>Erwägungen</w:t>
      </w:r>
    </w:p>
    <w:p>
      <w:r>
        <w:rPr>
          <w:b/>
        </w:rPr>
        <w:t>E. 1</w:t>
      </w:r>
    </w:p>
    <w:p>
      <w:r>
        <w:t>1.1Â Â Â Â  R.___, geboren 1951, leidet seit vielen Jahren an multiplen Beschwerden im Bereich des Bewegungsapparates und an Problemen internistischer Natur (Lunge, Abdomen) (vgl. die medizinischen Berichte in Urk. 11/30-43). Vom 1. September 1991 bis zum 31. Januar 1992 bezog sie eine halbe und ab dem 1. Februar 1992 eine ganze Rente der Invalidenversicherung (vgl. die VerfÃ¼gungen in Urk. 11/27 und Urk. 11/28 sowie die BegrÃ¼ndungsblÃ¤tter, FeststellungsblÃ¤tter und Mitteilungen Ã¼ber die ÃberprÃ¼fung des Rentenanspruchs von Amtes wegen in Urk. 11/13-26).</w:t>
      </w:r>
    </w:p>
    <w:p>
      <w:r>
        <w:t>1.2Â Â Â Â  Im Jahr 2003 leitete die Sozialversicherungsanstalt des Kantons ZÃ¼rich (SVA), IV-Stelle, erneut ein Rentenrevisionsverfahren ein (vgl. die Angaben vom 8. August 2003 im Fragebogen fÃ¼r die Rentenrevision, Urk. 11/51/1) und erÃ¶ffnete der Versicherten nach der Vornahme verschiedener AbklÃ¤rungen mit VerfÃ¼gung vom 28. Mai 2004, dass ihre bisherige ganze Rente per 1. Juli 2004 auf eine Dreiviertelsrente herabgesetzt werde (Urk. 11/7).</w:t>
      </w:r>
    </w:p>
    <w:p>
      <w:r>
        <w:t>Â Â Â Â Â Â Â Â  Mit Schreiben vom 17. Juni 2004 (Urk. 11/4) gelangte die Versicherte an die SVA, IV-Stelle, und fÃ¼hrte aus, sie teile gemÃ¤ss TelefongesprÃ¤ch vom 14. Juni 2004 schriftlich mit, dass sie mit der VerfÃ¼gung vom 28. Mai 2004 auf keinen Fall einverstanden sei und deshalb Einsprache erhebe. Da es ihr aus gesundheitlichen GrÃ¼nden - sie sei am 27. Mai 2004 wieder operiert worden - nicht mÃ¶glich sei, die nÃ¶tigen Unterlagen termingerecht einzureichen, bitte sie um VerlÃ¤ngerung der Einsprachefrist um 60 Tage, wobei sie die Unterlagen wie etwa Zeugnisse schon vorher einreichen werde, wenn die Gesundheit es erlaube. Die SVA, IV-Stelle, verfasste daraufhin am 23. Juni 2004 einen Brief (Urk. 11/3), in dem sie der Versicherten mitteilte, dass ihre Einsprache vom 17. Juni 2004 mangelhaft sei und dass ihr dementsprechend eine einmalige, nicht erstreckbare Nachfrist von 30 Tagen ab Erhalt des Briefes angesetzt werde, um eine BegrÃ¼ndung nachzuliefern. Dabei werde sie darauf hingewiesen, dass die BegrÃ¼ndung unter BerÃ¼cksichtigung des Fristenstillstandes wÃ¤hrend der Gerichtsferien bis spÃ¤testens am 26. August 2004 erwartet werde. Diesen Brief versandte die SVA, IV-Stelle, zunÃ¤chst als Einschreiben (LSI) und wiederholte die Zustellung, nachdem die Post ihr die Sendung als nicht abgeholt retourniert hatte (vgl. den Briefumschlag in Urk. 11/45), mit uneingeschriebenem Versand vom 7. Juli 2004 (vgl. das Begleitschreiben der SVA, IV-Stelle, Urk. 11/44). In der Folge trat sie mit Entscheid vom 1. September 2004 auf die Einsprache nicht ein, da die Versicherte die ihr angesetzte Nachfrist unbenÃ¼tzt habe verstreichen lassen (Urk. 2; in den Unterlagen der SVA, IV-Stelle, mit dem Datum des 2. September 2004 versehen, Urk. 11/2).</w:t>
      </w:r>
    </w:p>
    <w:p>
      <w:r>
        <w:t>2.Â Â Â Â Â Â  Gegen diesen Entscheid liess die Versicherte, vertreten durch den Rechtsdienst der Patronato INCA, mit Eingabe vom 9. September 2004 (Urk. 1) Beschwerde erheben mit den AntrÃ¤gen (Urk. 1 S. 2):</w:t>
      </w:r>
    </w:p>
    <w:p>
      <w:r>
        <w:t>"1.Â Â  In Aufhebung des angefochtenen Einspracheentscheids vom 1. September 2004 sei auf die Einsprache der BeschwerdefÃ¼hrerin vom 17. Juni 2004 gegen die VerfÃ¼gung vom 28. Mai 2004 einzutreten.</w:t>
      </w:r>
    </w:p>
    <w:p>
      <w:r>
        <w:t>2.Â Â Â Â  Der BeschwerdefÃ¼hrerin sei auch nach dem 30. Juni 2004 weiterhin eine ganze Invalidenrente auszurichten.</w:t>
      </w:r>
    </w:p>
    <w:p>
      <w:r>
        <w:t>3.Â Â Â Â  Der BeschwerdefÃ¼hrerin sei eine angemessene ParteientschÃ¤digung zuzusprechen."</w:t>
      </w:r>
    </w:p>
    <w:p>
      <w:r>
        <w:t>Â Â Â Â Â Â Â Â  Ferner liess die Versicherte die Beschwerdeschrift mit Eingabe vom 21. September 2004 ergÃ¤nzen (Urk. 6) und einen neuesten Bericht des Spitals A.___ vom 2. MÃ¤rz 2004 beilegen (Urk. 7). Die SVA, IV-Stelle, reichte mit Schreiben vom 5. Oktober 2004 die Akten ein (Urk. 11/1-75) und verzichtete auf eine Vernehmlassung (Urk. 10). Auf die Frist zur Stellungnahme zu den Akten der SVA, IV-Stelle (VerfÃ¼gung vom 10. November 2004, Urk. 12), liess die Versicherte mit Eingabe vom 18. November 2004 an der Beschwerde festhalten (Urk. 14).</w:t>
      </w:r>
    </w:p>
    <w:p>
      <w:r>
        <w:t>Â Â Â Â Â Â Â Â  Auf die AusfÃ¼hrungen der Parteien und die eingereichten Unterlagen wird, soweit erforderlich, in den ErwÃ¤gungen eingegangen.</w:t>
      </w:r>
    </w:p>
    <w:p>
      <w:r>
        <w:t>Das Gericht zieht in ErwÃ¤gung:</w:t>
      </w:r>
    </w:p>
    <w:p>
      <w:r>
        <w:t>1.Â Â Â Â Â Â  Strittig und zu prÃ¼fen ist, ob die Beschwerdegegnerin auf die Einsprache der BeschwerdefÃ¼hrerin vom 17. Juni 2004 zu Recht nicht eingetreten ist.</w:t>
      </w:r>
    </w:p>
    <w:p>
      <w:r>
        <w:t>2.Â Â Â Â Â Â  Nach Art. 49 Abs. 1 des Bundesgesetzes Ã¼ber den Allgemeinen Teil des Sozialversicherungsrechts (ATSG) hat der VersicherungstrÃ¤ger Ã¼ber Leistungen, Forderungen und Anordnungen, die erheblich sind, schriftlich VerfÃ¼gungen zu erlassen. Die VerfÃ¼gungen werden nach Art. 49 Abs. 3 ATSG mit einer Rechtsmittelbelehrung versehen (Satz 1), und sie sind zu begrÃ¼nden, wenn sie den Begehren der Parteien nicht voll entsprechen (Satz 2).</w:t>
      </w:r>
    </w:p>
    <w:p>
      <w:r>
        <w:t>Â Â Â Â Â Â Â Â  Gegen VerfÃ¼gungen kann gemÃ¤ss Art. 52 Abs. 1 ATSG innerhalb von 30 Tagen bei der verfÃ¼genden Stelle Einsprache erhoben werden (1. Teilsatz). Nach Art. 10 Abs. 1 der Verordnung Ã¼ber den Allgemeinen Teil des Sozialversicherungsrechts (ATSV) mÃ¼ssen Einsprachen ein Rechtsbegehren und eine BegrÃ¼ndung enthalten; gestÃ¼tzt auf Art. 10 Abs. 3 ATSV kann die Einsprache, abgesehen von wenigen Ausnahmen (vgl. Art. 10 Abs. 2 ATSV), wahlweise schriftlich oder bei persÃ¶nlicher Vorsprache mÃ¼ndlich erhoben werden. GenÃ¼gt die Einsprache den Anforderungen nach Art. 10 Abs. 1 ATSV nicht oder fehlt die Unterschrift (vgl. Art. 10 Abs. 4 ATSV), so hat der Versicherer gemÃ¤ss Art. 10 Abs. 5 ATSV eine angemessene Frist zur Behebung der MÃ¤ngel anzusetzen und mit dieser Fristansetzung die Androhung zu verbinden, dass sonst auf die Einsprache nicht eingetreten wird.</w:t>
      </w:r>
    </w:p>
    <w:p>
      <w:r>
        <w:rPr>
          <w:b/>
        </w:rPr>
        <w:t>E. 3</w:t>
      </w:r>
    </w:p>
    <w:p>
      <w:r>
        <w:t>3.1Â Â Â Â  Die Eingabe der BeschwerdefÃ¼hrerin vom 17. Juni 2004 (Urk. 11/4) beschrÃ¤nkt sich auf die ErklÃ¤rung des NichteinverstÃ¤ndnisses mit der VerfÃ¼gung vom 28. Mai 2004 und enthÃ¤lt keine begrÃ¼ndenden AusfÃ¼hrungen hierzu. Dabei war es offensichtlich nicht die Absicht der BeschwerdefÃ¼hrerin, es bei dieser Eingabe bewenden zu lassen, denn sie verband die Bekundung ihres Einsprachewillens mit dem Ersuchen um eine Fristerstreckung, damit sie die notwendigen Unterlagen beschaffen kÃ¶nne. Da die Einsprachefrist als gesetzliche Frist nicht erstreckbar ist, die Beschwerdegegnerin jedoch zum Schluss kam, die Eingabe vom 17. Juni 2004 genÃ¼ge fÃ¼r sich allein den Anforderungen an eine rechtsgenÃ¼gliche Einspracheschrift in Art. 10 Abs. 1 ATSV noch nicht, sah sie sich in Anwendung von Art. 10 Abs. 5 ATSV zur Nachfristansetzung veranlasst.</w:t>
      </w:r>
    </w:p>
    <w:p>
      <w:r>
        <w:t>3.2Â Â Â Â  Es ist unbestritten, dass die BeschwerdefÃ¼hrerin der brieflichen Aufforderung zur Nachlieferung einer BegrÃ¼ndung zu ihrer Einsprache vom 17. Juni 2004 (Urk. 11/4) bis zum Zeitpunkt des Erlasses des angefochtenen Einspracheentscheids vom 1. beziehungsweise 2. September 2004 nicht nachgekommen ist. Da die BeschwerdefÃ¼hrerin nicht vorbringen liess, sie habe den entsprechenden Brief vom 23. Juni 2004 (Urk. 11/3) auch beim zweiten Zustellungsversuch vom 7. Juli 2004 nicht erhalten, und da sie auch den Zustellungszeitpunkt des 8. Juli 2004, von dem die Beschwerdegegnerin ausgegangen war (vgl. Urk. 2 S. 1), nicht in Frage stellen liess, steht fest, dass sie die ihr angesetzte 30tÃ¤gige und unter BerÃ¼cksichtigung der Gerichtsferien entsprechend verlÃ¤ngerte Nachfrist verpasst hat.</w:t>
      </w:r>
    </w:p>
    <w:p>
      <w:r>
        <w:t>Â Â Â Â Â Â Â Â  Der angefochtene Nichteintretensentscheids ist somit unter der Voraussetzung rechtmÃ¤ssig, dass nicht bereits die Eingabe vom 17. Juni 2004 als rechtsgenÃ¼gliche Einspracheschrift betrachtet werden kann.</w:t>
      </w:r>
    </w:p>
    <w:p>
      <w:r>
        <w:rPr>
          <w:b/>
        </w:rPr>
        <w:t>E. 3.3</w:t>
      </w:r>
    </w:p>
    <w:p>
      <w:r>
        <w:t>3.3.1Â Â  Bei der PrÃ¼fung dieser Frage ist vorab festzuhalten, dass die AusfÃ¼hrungsvorschrift in Art. 10 Abs. 1 ATSV, die fÃ¼r Einsprachen einen Antrag und eine BegrÃ¼ndung verlangt, als gesetzeskonform erscheint, auch wenn in der Ã¼bergeordneten Vorschrift in Art. 52 Abs. 1 ATSG - anders als in Bezug auf die Beschwerdeschrift in der Vorschrift in Art. 61 lit. b ATSG - keine Anforderungen an die Einspracheschrift statuiert sind. Denn das Erfordernis, dass eine Einspracheschrift begrÃ¼ndet werden musste, bestand schon vor dem Inkrafttreten von ATSG und ATSV und war damals ebenfalls nur auf Verordnungsstufe kodifiziert, nÃ¤mlich in Art. 130 der Verordnung Ã¼ber die Unfallversicherung (UVV). Die hÃ¶chstrichterliche Rechtsprechung hatte die RechtsgÃ¼ltigkeit dieser Verordnungsbestimmung bejaht (vgl. RKUV 1988 Nr. U 60 S. 442 Erw. 2) und die darin festgelegte Regelung, dass Einsprachen zu begrÃ¼nden sind, analog auch in anderen Sozialversicherungsgebieten, insbesondere im Bereich der Krankenversicherung, angewendet (vgl. BGE 123 V 130 f. Erw. 3a und b mit Hinweisen; siehe auch BGE 115 V 426 Erw. 3a). Die neue Verordnungsbestimmung in Art. 10 Abs. 1 ATSV, mit deren Inkrafttreten die Vorschrift in Art. 130 UVV aufgehoben worden ist, stellt daher nichts anderes dar als die explizite Ausdehnung der bisherigen hÃ¶chstrichterlichen Praxis auf alle Rechtsgebiete, die dem ATSG und der ATSV unterstehen, und es besteht dementsprechend kein Anlass, ihre GesetzmÃ¤ssigkeit in Frage zu stellen. Zu ergÃ¤nzen ist, dass sich das EidgenÃ¶ssische Versicherungsgericht bislang - soweit ersichtlich - zumindest noch nicht gegenteilig zur GesetzeskonformitÃ¤t von Art. 10 Abs. 1 ATSV geÃ¤ussert hat, sondern die Anwendbarkeit dieser Bestimmung jeweils entweder vorausgesetzt hat (BGE 130 V 8 Erw. 4; Urteil des EidgenÃ¶ssischen Versicherungsgerichts in Sachen M. vom 16. August 2004, H 101/04, Erw. 2.2) oder die Frage nach deren Ãbereinstimmung mit Art. 52 Abs. 1 ATSG offen lassen konnte (Urteil des EidgenÃ¶ssischen Versicherungsgerichts in Sachen Z. vom 6. Mai 2004, H 305/03, Erw. 2).</w:t>
      </w:r>
    </w:p>
    <w:p>
      <w:r>
        <w:t>3.3.2Â Â  Damit ist weiter zu prÃ¼fen, ob die Eingabe vom 17. Juni 2004 den Anforderungen in Art. 10 Abs. 1 ATSV genÃ¼gt.</w:t>
      </w:r>
    </w:p>
    <w:p>
      <w:r>
        <w:t>Â Â Â Â Â Â Â Â  GemÃ¤ss der Praxis des EidgenÃ¶ssischen Versicherungsgerichts vor dem Inkrafttreten von ATSG und ATSV waren an die BegrÃ¼ndung der Einsprache keine strengen Anforderungen zu stellen; auf jeden Fall durften die Anforderungen nicht strenger sein als diejenigen, die der Gesetzgeber an eine rechtsgenÃ¼gliche Beschwerdeschrift stellte (BGE 123 V 131 Erw. 3b; siehe auch BGE 115 V 426 Erw. 3a). Im Hinblick auf diesen Grundsatz verlangte das EidgenÃ¶ssische Versicherungsgericht als Minimalerfordernis, dass die Einsprache deutlich machen mÃ¼sse, dass eine ÃberprÃ¼fung der angefochtenen VerfÃ¼gung verlangt werde (vgl. BGE 115 V 426 Erw. 3a). Was die Praxis fÃ¼r die Zeit nach dem Inkrafttreten von ATSG und ATSV anbelangt, so betonte das EidgenÃ¶ssische Versicherungsgericht fÃ¼r den Bereich der Schadenersatzforderungen nach Art. 52 des Bundesgesetzes Ã¼ber die Alters- und Hinterlassenenversicherung (AHVG), dass die Einsprache nach Art. 10 Abs. 1 ATSV vom altrechtlichen Einspruch nach Art. 81 Abs. 2 der Verordnung Ã¼ber die Alters- und Hinterlassenenversicherung (AHVV), der ohne jede BegrÃ¼ndung gÃ¼ltig gewesen sei, sofern daraus der klare Wille zum Einspruch hervorgegangen sei, zu unterscheiden sei. Daraus ist zu folgern, dass eine Einspracheschrift, mit der ohne jegliche BegrÃ¼ndung lediglich das NichteinverstÃ¤ndnis mit der angefochtenen VerfÃ¼gung erklÃ¤rt wird, den Anforderungen in Art. 10 Abs. 1 ATSV nicht genÃ¼gt. Die vorliegend zur Diskussion stehende Eingabe vom 17. Juni 2004, die Ã¼ber die Bekundung des Einsprachewillens hinaus keine begrÃ¼ndenden AusfÃ¼hrungen enthÃ¤lt, stellt somit keine rechtsgenÃ¼gliche Einspracheschrift im Sinne von Art. 10 Abs. 1 ATSV dar. Daran Ã¤ndert nichts, dass die beanstandete VerfÃ¼gung vom 28. Mai 2004 (Urk. 11/7) ihrerseits nur sehr kurz begrÃ¼ndet ist und die BegrÃ¼ndung nach der Auffassung in der Beschwerdeschrift (vgl. Urk. 1 S. 3) nicht einleuchtend ist. Denn von der BeschwerdefÃ¼hrerin hÃ¤tte erwartet werden kÃ¶nnen, dass sie zur BegrÃ¼ndung ihrer Einsprache zumindest diesen Umstand der fehlenden Nachvollziehbarkeit der bemÃ¤ngelten VerfÃ¼gung angefÃ¼hrt hÃ¤tte.</w:t>
      </w:r>
    </w:p>
    <w:p>
      <w:r>
        <w:t>Â Â Â Â Â Â Â Â  Die Beschwerdegegnerin war daher berechtigt und auch verpflichtet, der BeschwerdefÃ¼hrerin gestÃ¼tzt auf die Vorschrift von Art. 10 Abs. 5 ATSV unter der AnkÃ¼ndigung des Nichteintretens fÃ¼r den SÃ¤umnisfall eine Nachfrist zur Nachlieferung einer BegrÃ¼ndung anzusetzen - auch diese Vorschrift stellt im Ãbrigen die Kodifikation einer bereits unter dem frÃ¼heren Recht massgebend gewesenen Praxis dar (vgl. BGE 123 V 131 Erw. 3b).</w:t>
      </w:r>
    </w:p>
    <w:p>
      <w:r>
        <w:t>3.3.3Â Â  Das Schreiben vom 23. Juni 2004 (Urk. 11/4), mit dem die Beschwerdegegnerin diese Nachfrist angesetzt hat, ist schliesslich auch ausreichend klar und verstÃ¤ndlich. Die Beschwerdegegnerin nahm darin zwar keinen ausdrÃ¼cklichen Bezug zum Fristerstreckungsgesuch in der Eingabe vom 17. Juni 2004 und zur ErklÃ¤rung der BeschwerdefÃ¼hrerin, dass es ihr nicht mÃ¶glich sei, die nÃ¶tigen Unterlagen vorher einzureichen. Dies ist unter dem Aspekt der Pflicht zur AufklÃ¤rung und Beratung, wie sie in Art. 27 ATSG statuiert ist, nicht optimal; es ist nicht auszuschliessen, dass bei der BeschwerdefÃ¼hrerin eine gewisse Unsicherheit darÃ¼ber entstand, was sie unter der Aufforderung, "eine BegrÃ¼ndung nachzuliefern" zu verstehen hatte. Das Schreiben vom 23. Juni 2004 liess aber immerhin ohne weiteres erkennen, dass von der BeschwerdefÃ¼hrerin eine Reaktion erwartet wurde, und das Schreiben ist zudem mit der ausdrÃ¼cklichen Einladung an die BeschwerdefÃ¼hrerin verbunden, bei Fragen zum weiteren Vorgehen telefonisch mit der Beschwerdegegnerin Kontakt aufzunehmen. Ãberdies enspricht die Dauer der angesetzten Nachfrist - bis zum 26. August 2004 - im Ergebnis etwa der 60tÃ¤gigen Frist, um die die BeschwerdefÃ¼hrerin in der Eingabe vom 17. Juni 2004 selber nachgesucht hatte, so dass von ihr auch aus diesem Grund eine Reaktion bis zum Fristablauf erwartet werden konnte. Indem die BeschwerdefÃ¼hrerin die angesetzte Nachfrist unbenÃ¼tzt verstreichen liess, hat sich die Bedingung fÃ¼r einen Nichteintretensentscheid im Sinne von Art. 10 Abs. 5 ATSV somit erfÃ¼llt. Ein Gesuch um Wiederherstellung der Nachfrist kann den Vorbringen in der Beschwerdeschrift vom 9. September 2004 nicht entnommen werden.</w:t>
      </w:r>
    </w:p>
    <w:p>
      <w:r>
        <w:t>Â Â Â Â Â Â Â Â  Der angefochtene Entscheid vom 1. beziehungsweise 2. September 2004, mit dem die Beschwerdegegnerin auf die Einsprache der BeschwerdefÃ¼hrerin vom 17. Juni 2004 gegen die VerfÃ¼gung vom 28. Mai 2004 nicht eingetreten ist, ist daher rechtens, und die Beschwerde ist diesbezÃ¼glich abzuweisen. DemgegenÃ¼ber ist die materielle RechtmÃ¤ssigkeit der verfÃ¼gten Rentenherabsetzung nicht Gegenstand des vorliegenden Verfahrens. Soweit die BeschwerdefÃ¼hrerin daher auch einen Antrag auf Weiterausrichtung der ganzen Invalidenrente stellen liess, ist auf die Beschwerde nicht einzutreten.</w:t>
      </w:r>
    </w:p>
    <w:p>
      <w:r>
        <w:t>4.Â Â Â Â Â Â  Eine Minderheit des Gerichts sowie die GerichtssekretÃ¤rin haben nach zweimaliger Urteilsberatung (vgl. die ProtokolleintrÃ¤ge vom 5. und vom 10. November 2004, Prot. S. 4 und 5) ihre abweichende Meinung zum Ausgang des Verfahrens zu Protokoll gegeben (vgl. Prot. S. 7 in Verbindung mit Urk. 16).</w:t>
      </w:r>
    </w:p>
    <w:p>
      <w:r>
        <w:t>Das Gericht erkennt:</w:t>
      </w:r>
    </w:p>
    <w:p>
      <w:r>
        <w:t>1.Â Â Â Â Â Â Â Â  Die Beschwerde wird abgewiesen, soweit darauf eingetreten wird.</w:t>
      </w:r>
    </w:p>
    <w:p>
      <w:r>
        <w:t>2.Â Â Â Â Â Â Â Â  Das Verfahren ist kostenlos.</w:t>
      </w:r>
    </w:p>
    <w:p>
      <w:r>
        <w:t>3.Â Â Â Â Â Â Â Â  Zustellung gegen Empfangsschein an:</w:t>
      </w:r>
    </w:p>
    <w:p>
      <w:r>
        <w:t>- Patronato INCA unter Beilage einer Kopie von Urk. 14</w:t>
      </w:r>
    </w:p>
    <w:p>
      <w:r>
        <w:t>- Sozialversicherungsanstalt des Kantons ZÃ¼rich, IV-Stelle, unter Beiage je einer Kopie von Urk. 6 und Urk. 7</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