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IV.2004.00570 vom 28. Januar 2005</w:t>
      </w:r>
    </w:p>
    <w:p>
      <w:r>
        <w:t>ZH Sozialversicherungsgericht, 2005-01-28, DE</w:t>
      </w:r>
    </w:p>
    <w:p>
      <w:r>
        <w:rPr>
          <w:b/>
        </w:rPr>
        <w:t xml:space="preserve">Quelle: </w:t>
      </w:r>
      <w:r>
        <w:t>https://mcp.opencaselaw.ch/entscheid/zh_sozialversicherungsgericht_IV.2004.00570</w:t>
      </w:r>
    </w:p>
    <w:p>
      <w:r>
        <w:t>FR: ZH_SOZIALVERSICHERUNGSGERICHT IV.2004.00570 du 28 janvier 2005</w:t>
      </w:r>
    </w:p>
    <w:p>
      <w:r>
        <w:t>IT: ZH_SOZIALVERSICHERUNGSGERICHT IV.2004.00570 del 28 gennaio 2005</w:t>
      </w:r>
    </w:p>
    <w:p>
      <w:pPr>
        <w:pStyle w:val="Heading2"/>
      </w:pPr>
      <w:r>
        <w:t>Erwägungen</w:t>
      </w:r>
    </w:p>
    <w:p>
      <w:r>
        <w:rPr>
          <w:b/>
        </w:rPr>
        <w:t>E. 1</w:t>
      </w:r>
    </w:p>
    <w:p>
      <w:r>
        <w:t>1.1Â Â Â Â  GemÃ¤ss Art. 13 des Bundesgesetzes Ã¼ber die Invalidenversicherung (IVG) haben Versicherte bis zum vollendeten 20. Altersjahr Anspruch auf die zur Behandlung von Geburtsgebrechen (Art. 3 des Bundesgesetzes Ã¼ber den Allgemeinen Teil des Sozialversicherungsrechts, ATSG) notwendigen medizinischen Massnahmen (Abs. 1). Der Bundesrat bezeichnet die Gebrechen, fÃ¼r welche diese Massnahmen gewÃ¤hrt werden (Abs. 2).</w:t>
      </w:r>
    </w:p>
    <w:p>
      <w:r>
        <w:t>Â Â Â Â Â Â Â Â  GemÃ¤ss Art. 1 der Verordnung Ã¼ber Geburtsgebrechen (GgV) gelten als Geburtsgebrechen im Sinne von Art. 13 IVG Gebrechen, die bei vollendeter Geburt bestehen. Die blosse Veranlagung zu einem Leiden gilt nicht als Geburtsgebrechen (Abs. 1). Die Geburtsgebrechen sind in der Liste im Anhang zur Verordnung Ã¼ber Geburtsgebrechen angefÃ¼hrt.</w:t>
      </w:r>
    </w:p>
    <w:p>
      <w:r>
        <w:t>Â Â Â Â Â Â Â Â  Ziffer 404 des Anhangs zur GgV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Â Â Â Â Â Â Â Â  Nach der Rechtsprechung des EidgenÃ¶ssischen Versicherungsgerichts ist das Erfordernis der Behandlung vor vollendetem 9. Altersjahr unter gestellter Diagnose gesetzeskonform. Es stellt eine Anspruchsvoraussetzung im Sinne einer unwiderlegbaren Vermutung und - im Unterschied zu anderen Ziffern der Geburtsgebrechen - nicht nur eine widerlegbare Vermutung auf (BGE 122 V 121 ff., Urteil des EidgenÃ¶ssischen Versicherungsgerichts vom 3. Mai 2004 in Sachen B., I 756/03).</w:t>
      </w:r>
    </w:p>
    <w:p>
      <w:r>
        <w:t>Â Â Â Â Â Â Â Â  Nach der vom EidgenÃ¶ssischen Versicherungsgerichts gestÃ¼tzten Verwaltungspraxis kÃ¶nnen die Voraussetzungen von Ziffer 404 des Anhangs zur GgV als erfÃ¼llt gelten, wenn vor dem 9. Geburtstag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aber nicht unbedingt gleichzeitig vorhanden sein, sondern kÃ¶nnen unter UmstÃ¤nden sukzessive auftreten. Werden bis zum 9. Geburtstag nur einzelne der erwÃ¤hnten Symptome Ã¤rztlich festgestellt, sind die Voraussetzungen fÃ¼r eine Anerkennung gemÃ¤ss Ziffer 404 des Anhanges zur GgV nicht erfÃ¼llt (Randziffer [Rz] 404.5 des Kreisschreibens des Bundesamtes fÃ¼r Sozialversicherung Ã¼ber die medizinischen Eingliederungsmassnahmen [KSME] in der ab 1. Januar 2003 gÃ¼ltigen Fassung, Urteil des EidgenÃ¶ssischen Versicherungsgerichts vom 3. Mai 2004 in Sachen B., I 756/03).</w:t>
      </w:r>
    </w:p>
    <w:p>
      <w:r>
        <w:t>1.2Â Â Â Â  Nach Art. 12 Abs. 1 IVG haben Versicherte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 Bei nicht erwerbstÃ¤tigen minderjÃ¤hrigen Versicherten ist zu beachten, dass diese als invalid gelten, wenn die BeeintrÃ¤chtigung ihrer kÃ¶rperlichen, geistigen oder psychischen Gesundheit voraussichtlich eine ganze oder teilweise ErwerbsunfÃ¤higkeit zur Folge haben wird (Art. 5 Abs. 2 IVG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(BGE 105 V 20; AHI 2003 S. 104 Erw. 2).</w:t>
      </w:r>
    </w:p>
    <w:p>
      <w:r>
        <w:t>Â Â Â Â Â Â Â Â  Die Voraussetzungen fÃ¼r die Ãbernahme der Kosten fÃ¼r eine psychotherapeutische Behandlung sind bei MinderjÃ¤hrigen nach der vom EidgenÃ¶ssischen Versicherungsgericht ausdrÃ¼cklich als gesetzeskonform bezeichneten Verwaltungspraxis (BGE 105 V 20 in fine) unter anderem erfÃ¼llt bei schweren erworbenen psychischen Leiden,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(Rz 645-647/845-847.5 KSME). Die dargelegten Voraussetzungen mÃ¼ssen in dem fÃ¼r die Beurteilung des Leistungsanspruches massgebenden Zeitpunkt, das heisst bei Erlass des streitigen Einspracheentscheids, erfÃ¼llt sein (Urteil des EidgenÃ¶ssischen Versicherungsgerichts vom 24. September 2004 in Sachen P., I 58/04).Â  Â Â Â</w:t>
      </w:r>
    </w:p>
    <w:p>
      <w:r>
        <w:rPr>
          <w:b/>
        </w:rPr>
        <w:t>E. 2</w:t>
      </w:r>
    </w:p>
    <w:p>
      <w:r>
        <w:t>2.1Â Â Â Â  Dem Bericht des Kinderspitals B.___ zur Entwicklungsuntersuchung von V.___ (im Alter von 5 Jahren und 9 Monaten) vom 28. MÃ¤rz 2001 ist zu entnehmen, dass die Mutter von V.___ die AbklÃ¤rung gewÃ¼nscht hat, weil er im Kindergarten im emotionalen Bereich auffÃ¤llig war. Als Diagnosen werden eine altersentsprechende kognitive Entwicklung sowie leichte fein- und grobmotorische AuffÃ¤lligkeiten genannt (Urk. 7/14/2). Bei V.___ liege eine durchschnittliche Intelligenz bei ausgewogenem Profil vor. Er zeige noch eine gewisse soziale und emotionale Unreife sowie leichte Defizite in der Grob- und Feinmotorik. Wegen der frÃ¼heren Einschulung in den Kindergarten mÃ¼sse er sich in einem Umfeld bewÃ¤hren mit Kindern, die ein Jahr Ã¤lter und somit motorisch und sozial ein Jahr weiterentwickelt seien. Diese Diskrepanz sei mÃ¶glicherweise mitverantwortlich fÃ¼r die von der Mutter gemachten Angaben, wonach er im Kindergarten als JÃ¼ngster und Kleinster manchmal die Opferrolle Ã¼bernehme und zwar nicht unbeliebt, aber auch nicht besonders gut integriert sei. Zur StÃ¤rkung des Selbstbewusstseins und wegen der motorischen AuffÃ¤lligkeit empfehle man eine Psychomotoriktherapie.</w:t>
      </w:r>
    </w:p>
    <w:p>
      <w:r>
        <w:t>2.2Â Â Â Â  Dr. W.___ verweist in seinem Bericht vom 17. MÃ¤rz 2004 auf diese Beurteilung des Kinderspitals, hatte er den Versicherten doch in jenem Zeitpunkt noch gar nie selber gesehen. Auf die Frage der IV-Stelle, ob der Versicherte bereits in intensiver fachgerechter psychotherapeutischer Behandlung stehe, gibt er an, eine solche sei geplant. Einen Zusammenhang zwischen der geplanten Psychotherapie und einem Geburtsgebrechen erachtet er als mÃ¶glich, ohne sich jedoch hinsichtlich des Geburtsgebrechens festzulegen (Urk. 7/14/1).</w:t>
      </w:r>
    </w:p>
    <w:p>
      <w:r>
        <w:t>2.3Â Â Â Â  Die Schulpsychologin lic. phil. S.___ stellt im Schreiben vom 8. Dezember 2003 fest, die Mutter habe ihr V.___ mit der gestellten Diagnose eines psychoorganischen Syndroms im November 2003 fÃ¼r eine AbklÃ¤rung Ã¼berwiesen (Urk. 3/2). Er besuche die 2. Klasse der Primarschule und sei 8 Â½ Jahre alt. Aufgrund der Untersuchung vom 1. Dezember 2003 kÃ¶nne sie die gestellte Diagnose bestÃ¤tigen. Obwohl V.___ ein sehr begabter Junge sei, verlaufe seine Schullaufbahn nicht problemlos. Seine Schulleistungen bewegten sich bis heute nicht im erwarteten Rahmen. Zudem falle er im psychosozialen Bereich auf (einzelgÃ¤ngerisch, traurig, beeintrÃ¤chtigtes SelbstwertgefÃ¼hl, unsicher, abgelenkt, lebhaft, nervÃ¶s, schnell aufgebracht bei AusbrÃ¼chen). Sie empfehle, V.___ psychotherapeutisch zu behandeln.</w:t>
      </w:r>
    </w:p>
    <w:p>
      <w:r>
        <w:t>2.4Â Â Â Â  Lic. phil. K.___, hÃ¤lt in seinem Bericht vom 25. Mai 2004 zusÃ¤tzlich zu den im Bericht des Kinderspitals B.___ vom 28. MÃ¤rz 2001 und im Bericht der Schulpsychologin vom 8. Dezember 2003 enthaltenen Angaben fest, die Trennung der Eltern, als V.___ 7 Â½ Jahre alt war, und eine ausgeprÃ¤gte GeschwisterrivalitÃ¤t hÃ¤tten ihn zusÃ¤tzlich belastet (Urk. 3/6). Die Schwierigkeiten von V.___ beurteile er diagnostisch im Rahmen eines frÃ¼hkindlichen psychoorganischen Syndroms im Sinne einer von Geburt an bestehenden organisch bedingten Entwicklungs- und ReifungsverzÃ¶gerung, welche sich in der schulischen RealitÃ¤t als Aufmerksamkeits-Defizit-StÃ¶rung und als gemischte StÃ¶rung von Verhalten und Emotion mit depressiven Tendenzen Ã¤ussere. Um den Erfolg der bisherigen IntegrationsbemÃ¼hungen (Einschulungsklasse) und therapeutischen FÃ¶rdermassnahmen (LogopÃ¤die, Psychomotorik) nicht in Frage zu stellen, empfehle er dringend eine psychotherapeutische Begleitung von V.___.</w:t>
      </w:r>
    </w:p>
    <w:p>
      <w:r>
        <w:t>Â Â Â Â Â Â Â Â</w:t>
      </w:r>
    </w:p>
    <w:p>
      <w:r>
        <w:rPr>
          <w:b/>
        </w:rPr>
        <w:t>E. 3</w:t>
      </w:r>
    </w:p>
    <w:p>
      <w:r>
        <w:t>3.1Â Â Â Â  Streitig und zu prÃ¼fen ist zunÃ¤chst, ob ein Anspruch auf medizinische Massnahmen zur Behandlung des psychoorganischen Syndroms aufgrund von Ziffer 404 GgV Anhang in Verbindung mit Art. 13 Abs. 1 IVG besteht. Dieser hÃ¤ngt davon ab, ob Diagnosestellung und Behandlungsbeginn vor dem vollendeten 9. Altersjahr des Versicherten, somit vor dem 31. Mai 2004, erfolgt sind.</w:t>
      </w:r>
    </w:p>
    <w:p>
      <w:r>
        <w:t>Â Â Â Â Â Â Â Â  Die IV-Stelle hat einen solchen Anspruch verneint, weil die Diagnose eines psychoorganischen Syndroms nie rechtsgenÃ¼gend gestellt worden sei. Dagegen wendet die Mutter von V.___, FachÃ¤rztin fÃ¼r AnÃ¤sthesie, ein, sie habe diese Diagnose im November 2003 und damit rechtzeitig vor dem 9. Geburtstag von V.___ gestellt (Urk. 1, Urk. 10). Auch mit der Behandlung sei rechtzeitig begonnen worden (Urk. 10).</w:t>
      </w:r>
    </w:p>
    <w:p>
      <w:r>
        <w:t>3.2Â Â Â Â  Nach der Rechtsprechung des EidgenÃ¶ssischen Versicherungsgerichts ist fÃ¼r die Annahme eines Geburtsgebrechens in beweisrechtlicher Hinsicht erforderlich, dass nach fachÃ¤rztlichem DafÃ¼rhalten wahrscheinlich ein in der GgV enthaltenes Gebrechen vorliegt (ZAK 1963 S. 376 Erw. 1; vgl. Urteil des EidgenÃ¶ssischen Versicherungsgerichts vom 5. September 2001 in Sachen G., 554/00).</w:t>
      </w:r>
    </w:p>
    <w:p>
      <w:r>
        <w:t>Â Â Â Â Â Â Â Â  Die Diagnose eines psychoorganischen Syndroms wurde bis zur Vollendung des 9. Altersjahres von V.___ nicht durch einen Facharzt fÃ¼r PÃ¤diatrie oder Kinderpsychiatrie gestellt. So wird im Bericht des Kinderspitals vom 28. MÃ¤rz 2001 die Diagnose eines psychoorganischen Syndroms nicht erwÃ¤hnt. Die Schulpsychologin S.___ und der Psychologe K.___ haben ein psychoorganisches Syndroms zwar vor diesem Datum erwÃ¤hnt (Bericht vom 8. Dezember 2003, Urk. 3/2; Bericht vom 25. Mai 2004, Urk. 3/6). Da beide nicht Ãrzte sind, genÃ¼gen ihre Feststellungen dem Begriff der Diagnosestellung jedoch nicht. Die Mutter von V.___, FachÃ¤rztin fÃ¼r AnÃ¤sthesie, hat gemÃ¤ss ihren eigenen Angaben die Diagnose eines psychoorganischen Syndroms im November 2003 und damit vor Vollendung des 9. Altersjahres von V.___ gestellt. Da es sich auch bei ihr jedoch nicht um eine FachÃ¤rztin fÃ¼r PÃ¤diatrie oder Kinderpsychiatrie handelt, genÃ¼gt ihre Diagnosestellung fÃ¼r die Annahme eines psychoorganischen Syndroms ebenfalls nicht.Â</w:t>
      </w:r>
    </w:p>
    <w:p>
      <w:r>
        <w:t>Â Â Â Â Â Â Â Â  Die Diagnosestellung ist somit nicht rechtzeitig erfolgt.</w:t>
      </w:r>
    </w:p>
    <w:p>
      <w:r>
        <w:t>3.3Â Â Â Â  Als Behandlung eines Geburtsgebrechens gilt jede Ã¤rztliche oder Ã¤rztlich verantwortete, medizinisch-therapeutische Vorkehr zur Besserung oder Erhaltung des Gesundheitszustandes (BGE 102 V 45). Der Besuch der Einschulungsklasse sowie die schulpsychologische AbklÃ¤rung V.___s im November 2003 stellen keine medizinischen Behandlungen dar. Die im Kindergarten durchgefÃ¼hrte LogopÃ¤die erfolgte nicht zur Behandlung eines psychoorganischen Syndroms, war doch diese Diagnose im damaligen Zeitpunkt gar noch nicht gestellt. Beim Psychologen K.___ fanden AbklÃ¤rungen statt, wie aus seinem Bericht vom 25. Mai 2004 hervorgeht (Urk. 3/6). Mit der von ihm empfohlenen Psychotherapie zur Behandlung des psychoorganischen Syndroms hat er aber vor Vollendung des 9. Geburtstages von V.___ nicht begonnen. Das Vorbringen der Mutter, dass der Psychologe mit der Therapie am 11. Februar 2004 begonnen habe (Urk. 10), steht im Widerspruch zu dem Bericht des Psychologen, in dem lediglich von AbklÃ¤rungssitzungen gesprochen wird, zudem stellte er am 25. Mai 2004 erst das Gesuch um Kostengutsprache fÃ¼r die Therapie (Urk. 3/6).</w:t>
      </w:r>
    </w:p>
    <w:p>
      <w:r>
        <w:t>Â Â Â Â Â Â Â Â  Damit steht fest, dass mit einer rechtzeitig fachÃ¤rztlich diagnostizierter, auf das psychoorganische Syndrom gerichteten Therapie vor Vollendung des 9. Geburtstages von V.___ nicht begonnen wurde. Damit ist auch die zweite Voraussetzung fÃ¼r eine medizinische Massnahme, der rechtzeitige Behandlungsbeginn, nicht erfÃ¼llt.</w:t>
      </w:r>
    </w:p>
    <w:p>
      <w:r>
        <w:t>Â Â Â Â Â Â Â Â  Die Invalidenversicherung ist damit fÃ¼r medizinische Massnahmen im Sinne von Art. 13 Abs. 1 IVG nicht leistungspflichtig.</w:t>
      </w:r>
    </w:p>
    <w:p>
      <w:r>
        <w:t>4.Â Â Â Â Â Â  Zu prÃ¼fen bleibt, ob eine Leistungspflicht der Invalidenversicherung gestÃ¼tzt auf Art. 12 IVG gegeben ist.</w:t>
      </w:r>
    </w:p>
    <w:p>
      <w:r>
        <w:t>Â Â Â Â Â Â Â Â  Die IV-Stelle hat den Anspruch auf Kostengutsprache fÃ¼r die Psychotherapie im angefochtenen Einspracheentscheid vom 11. August 2004 verneint, weil bisher noch keine Psychotherapie wÃ¤hrend eines Jahres durchgefÃ¼hrt worden sei (Urk. 2 S. 2, vgl. Urk. 7/8).</w:t>
      </w:r>
    </w:p>
    <w:p>
      <w:r>
        <w:t>Â Â Â Â Â Â Â Â  Nach dem in Erw. 3 Gesagten steht fest, dass mit der auf die Behandlung des psychoorganischen Syndroms gerichteten Psychotherapie vor dem 31. Mai 2004 nicht begonnen worden ist. Damit ist die Voraussetzung der einjÃ¤hrigen intensiven Psychotherapie bei Erlass des Einspracheentscheides (11. August 2004) nicht erfÃ¼llt gewesen. Bereits aus diesem Grund bestand deshalb kein Anspruch auf Kostengutsprache fÃ¼r die Psychotherapie, wie die IV-Stelle zu Recht festgestellt hat. Eine Leistungspflicht der Invalidenversicherung gestÃ¼tzt auf Art. 12 IVG entfÃ¤llt damit ebenfalls.Â</w:t>
      </w:r>
    </w:p>
    <w:p>
      <w:r>
        <w:rPr>
          <w:b/>
        </w:rPr>
        <w:t>E. 5</w:t>
      </w:r>
    </w:p>
    <w:p>
      <w:r>
        <w:t>Â Â Â Â Â  Die IV-Stelle hat eine Ãbernahme der beantragten Psychotherapie als medizinische Massnahme gestÃ¼tzt auf Art. 12 und 13 IVG damit zu Recht verneint. Die Beschwerde ist deshalb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