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IV.2004.00530 vom 19. Januar 2005</w:t>
      </w:r>
    </w:p>
    <w:p>
      <w:r>
        <w:t>ZH Sozialversicherungsgericht, 2005-01-19, DE</w:t>
      </w:r>
    </w:p>
    <w:p>
      <w:r>
        <w:rPr>
          <w:b/>
        </w:rPr>
        <w:t xml:space="preserve">Quelle: </w:t>
      </w:r>
      <w:r>
        <w:t>https://mcp.opencaselaw.ch/entscheid/zh_sozialversicherungsgericht_IV.2004.00530</w:t>
      </w:r>
    </w:p>
    <w:p>
      <w:r>
        <w:t>FR: ZH_SOZIALVERSICHERUNGSGERICHT IV.2004.00530 du 19 janvier 2005</w:t>
      </w:r>
    </w:p>
    <w:p>
      <w:r>
        <w:t>IT: ZH_SOZIALVERSICHERUNGSGERICHT IV.2004.00530 del 19 gennaio 2005</w:t>
      </w:r>
    </w:p>
    <w:p>
      <w:pPr>
        <w:pStyle w:val="Heading2"/>
      </w:pPr>
      <w:r>
        <w:t>Erwägungen</w:t>
      </w:r>
    </w:p>
    <w:p>
      <w:r>
        <w:rPr>
          <w:b/>
        </w:rPr>
        <w:t>E. 2</w:t>
      </w:r>
    </w:p>
    <w:p>
      <w:r>
        <w:t>Es sei dem BeschwerdefÃ¼hrer in Aufhebung von Dispositivziffer 3 des Einspracheentscheids vom 1. November 2004 die unentgeltliche Rechtsvertretung fÃ¼r das Einspracheverfahren zu gewÃ¤hren und der Unterzeichnende fÃ¼r das Einspracheverfahren zum unentgeltlichen Rechtsvertreter des BeschwerdefÃ¼hrers zu ernennen.</w:t>
      </w:r>
    </w:p>
    <w:p>
      <w:r>
        <w:t>Alles unter Zusprechung einer ParteientschÃ¤digung an den BeschwerdefÃ¼hrer.Â</w:t>
      </w:r>
    </w:p>
    <w:p>
      <w:r>
        <w:t>Â Â Â Â Â Â Â Â</w:t>
      </w:r>
    </w:p>
    <w:p>
      <w:r>
        <w:t>Â Â Â Â Â Â Â Â  Mit der Beschwerde beantragte der Versicherte gleichzeitig die GewÃ¤hrung der unentgeltlichen RechtsverbeistÃ¤ndung fÃ¼r das Beschwerdeverfahren vor dem hiesigen Gericht (Urk. 1 S. 2 im Prozess Nr. IV.2004. 00868).</w:t>
      </w:r>
    </w:p>
    <w:p>
      <w:r>
        <w:t>Das Gericht zieht in ErwÃ¤gung:</w:t>
      </w:r>
    </w:p>
    <w:p>
      <w:r>
        <w:t>1.</w:t>
      </w:r>
    </w:p>
    <w:p>
      <w:r>
        <w:t>1.1Â Â Â Â  Die Beschwerden vom 27. August 2004 (Urk. 1) und vom 1. Dezember 2004 (Urk. 1 im Prozess Nr. IV.2004. 00868) betreffen die gleichen Parteien, den gleichen Sachverhalt und werfen dieselben Rechtsfragen auf. In beiden Beschwerden steht zur Hauptsache die Qualifikation der vom BeschwerdefÃ¼hrer angetretenen Ausbildung am A.___ als erstmalige berufliche Ausbildung oder als Umschulung im Streite.</w:t>
      </w:r>
    </w:p>
    <w:p>
      <w:r>
        <w:t>1.2Â Â Â Â  Der Prozess Nr. IV.2004.00868 ist daher mit dem vorliegenden Prozess Nr. IV.2004.00530 zu vereinigen und unter dieser Prozessnummer weiterzufÃ¼hren. Das Verfahren Nr. IV.2004.00868 ist als dadurch erledigt abzuschreiben; dessen Akten werden im vorliegenden Prozess als Urk. 26/0-5 gefÃ¼hrt.</w:t>
      </w:r>
    </w:p>
    <w:p>
      <w:r>
        <w:t>2.Â Â Â Â Â Â</w:t>
      </w:r>
    </w:p>
    <w:p>
      <w:r>
        <w:t>2.1Â Â Â Â  Streitig und zu prÃ¼fen ist im Hinblick auf den Taggeldanspruch die Rechtsnatur der vom BeschwerdefÃ¼hrer angetretenen und wÃ¤hrend der Zeit vom 15. Februar 2004 bis 30. Juni 2005 zu absolvierenden Ausbildung zum Technischen Kaufmann am A.___ mit BÃ¼ropraktikum, vorerst im Restaurant B.___ (vgl. Urk. 10/21), anschliessend bei der C.___ AG, F.___ (vgl. Urk. 10/4).</w:t>
      </w:r>
    </w:p>
    <w:p>
      <w:r>
        <w:t>2.2Â Â Â Â  GemÃ¤ss Art. 8 Abs. 1 und Abs. 3 lit. b des Bundesgesetzes Ã¼ber die Invalidenversicherung (IVG) haben invalide oder von einer InvaliditÃ¤t unmittelbar bedrohte Versicherte Anspruch auf Eingliederungsmassnahmen beruflicher Art, soweit diese notwendig und geeignet sind, die ErwerbsfÃ¤higkeit wiederherzustellen, zu verbessern, zu erhalten oder ihre Verwertung zu fÃ¶rdern.</w:t>
      </w:r>
    </w:p>
    <w:p>
      <w:r>
        <w:t>2.3Â Â Â Â  Die Ãbernahme von Ausbildungskosten ist entweder unter dem Titel der erstmaligen beruflichen Ausbildung (Art. 16 IVG) oder der Umschulung (Art. 17 IVG) mÃ¶glich.</w:t>
      </w:r>
    </w:p>
    <w:p>
      <w:r>
        <w:t>2.4Â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des Versicherten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 Der erstmaligen beruflichen Ausbildung gleichgestellt sind laut Art. 16 Abs. 2 IVG unter anderem die berufliche Neuausbildung invalider Versicherter, die nach dem Eintritt der InvaliditÃ¤t eine ungeeignete und auf die Dauer unzumutbare ErwerbstÃ¤tigkeit aufgenommen haben (lit. b), sowie die berufliche Weiterausbildung im bisherigen oder in einem anderen Berufsfeld, sofern sie geeignet und angemessen ist und dadurch die ErwerbsfÃ¤higkeit voraussichtlich erhalten oder verbessert werden kann (lit. c).</w:t>
      </w:r>
    </w:p>
    <w:p>
      <w:r>
        <w:rPr>
          <w:b/>
        </w:rPr>
        <w:t>E. 2.1</w:t>
      </w:r>
    </w:p>
    <w:p>
      <w:r>
        <w:t>Dagegen erhob der Versicherte, weiterhin vertreten durch Rechtsanwalt Gebhard am 27. August 2004 Beschwerde mit dem Rechtsbegehren (Urk. 1 S. 2):</w:t>
      </w:r>
    </w:p>
    <w:p>
      <w:r>
        <w:t>Â</w:t>
      </w:r>
    </w:p>
    <w:p>
      <w:r>
        <w:t>1. Es seien der Einspracheentscheid der IV-Stelle ZÃ¼rich vom 29. Juni 2004 (Dispositivziffer 1) und die VerfÃ¼gung der IV-Stelle ZÃ¼rich vom 13. Februar 2004 aufzuheben und es sei dem BeschwerdefÃ¼hrer Kostengutsprache fÃ¼r eine Umschulung zu erteilen. Es sei die IV-Stelle dementsprechend anzuweisen, bezÃ¼glich des Taggelds einen Entscheid zu treffen und dem BeschwerdefÃ¼hrer dabei ein grosses Taggeld zuzusprechen.</w:t>
      </w:r>
    </w:p>
    <w:p>
      <w:r>
        <w:rPr>
          <w:b/>
        </w:rPr>
        <w:t>E. 2.5</w:t>
      </w:r>
    </w:p>
    <w:p>
      <w:r>
        <w:t>Anderseits hat der Versicherte nach Art. 17 Abs. 1 IVG Anspruch auf Umschulung auf eine neue ErwerbstÃ¤tigkeit, wenn die Umschulung infolge InvaliditÃ¤t notwendig ist und dadurch die ErwerbsfÃ¤higkeit voraussichtlich erhalten oder verbessert werden kann. Der Umschulung auf eine neue ErwerbstÃ¤tigkeit gleichgestellt ist laut Abs. 2 dieser Bestimmung die Wiedereinschulung in den bisherigen Beruf. Als Umschulung gelten gemÃ¤ss Art. 6 IVV Ausbildungsmassnahmen, die Versicherte nach Abschluss einer erstmaligen beruflichen Ausbildung oder nach Aufnahme einer ErwerbstÃ¤tigkeit ohne vorgÃ¤ngige berufliche Ausbildung wegen ihrer InvaliditÃ¤t zur Erhaltung oder Verbesserung der ErwerbsfÃ¤higkeit benÃ¶tigen (Abs. 1). Musste eine erstmalige berufliche Ausbildung wegen InvaliditÃ¤t abgebrochen werden, so ist eine neue berufliche Ausbildung der Umschulung gleichgestellt, wenn das wÃ¤hrend der abgebrochenen Ausbildung zuletzt erzielte Erwerbseinkommen hÃ¶her war als das Taggeld nach Art. 23 Absatz 2 IVG (Abs. 2).</w:t>
      </w:r>
    </w:p>
    <w:p>
      <w:r>
        <w:t>2.6Â Â Â Â  GemÃ¤ss Art. 22 Abs. 1 IVG hat der Versicherte wÃ¤hrend der Eingliederung Anspruch auf ein Taggeld, wenn er an wenigstens drei aufeinander folgenden Tagen wegen der Eingliederung verhindert ist, einer Arbeit nachzugehen, oder in seiner gewohnten TÃ¤tigkeit zu mindestens 50 % arbeitsunfÃ¤hig (Art. 6 ATSG) ist (Satz 1). Versicherten in der erstmaligen beruflichen Ausbildung sowie Versicherten, die das 20. Altersjahr noch nicht vollendet haben und noch nicht erwerbstÃ¤tig gewesen sind, wird ein Taggeld ausgerichtet, wenn sie eine invaliditÃ¤tsbedingte Erwerbseinbusse erleiden (Satz 2). Nach Art. 24 Abs. 1 IVG entspricht der HÃ¶chstbetrag des Taggeldes dem HÃ¶chstbetrag des versicherten Tagesverdienstes nach dem Bundesgesetz vom 20. MÃ¤rz 1981 Ã¼ber die Unfallversicherung. Versicherte in der erstmaligen beruflichen Ausbildung sowie Versicherte, die das 20. Altersjahr noch nicht vollendet haben und noch nicht erwerbstÃ¤tig gewesen sind, erhalten hÃ¶chstens 30 Prozent des HÃ¶chstbetrages nach Absatz 1. Der Bundesrat setzt die HÃ¶he des Taggeldes fest (Art. 24 Abs. 3 IVG). GestÃ¼tzt auf genannte Delegationsnorm hat der Bundesrat in Art. 22 IVV ergÃ¤nzende Vorschriften Ã¼ber die Bemessung des Taggeldes in der erstmaligen beruflichen Ausbildung und in gleichgestellten FÃ¤llen aufgestellt.</w:t>
      </w:r>
    </w:p>
    <w:p>
      <w:r>
        <w:t>2.7Â Â Â Â  FÃ¼r die im Hinblick auf den Taggeldanspruch bedeutsame Abgrenzung der LeistungsansprÃ¼che nach Art. 16 und 17 IVG kommt es nach Gesetz und Rechtsprechung entscheidend darauf an, ob der Versicherte vor Eintritt der InvaliditÃ¤t im Sinne des fÃ¼r die jeweilige berufliche Massnahme spezifischen Versicherungsfalles bereits erwerbstÃ¤tig war oder nicht. Dabei fÃ¤llt nach der Praxis nur eine Ã¶konomisch relevante ErwerbstÃ¤tigkeit in Betracht. Eine solche liegt vor und ist Voraussetzung fÃ¼r den Umschulungsanspruch (BGE 110 V 263 = ZAK 1985 S. 225), wenn der Versicherte bereits wÃ¤hrend sechs Monaten drei Viertel der minimalen ganzen einfachen ordentlichen Invalidenrente erzielte und dieses Einkommen invaliditÃ¤tsbedingt verlor (BGE 118 V 13 Erw. 1c mit Hinweis).</w:t>
      </w:r>
    </w:p>
    <w:p>
      <w:r>
        <w:rPr>
          <w:b/>
        </w:rPr>
        <w:t>E. 2.8</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Vorerst ist auf Grund der medizinischen Aktenlage der Zeitpunkt des InvaliditÃ¤tseintritts zu prÃ¼fen.</w:t>
      </w:r>
    </w:p>
    <w:p>
      <w:r>
        <w:t>3.2Â Â Â Â  Dr. med. D.___, Spezialarzt FMH fÃ¼r orthopÃ¤dische Chirurgie, diagnostizierte in seinem Bericht vom 12. Februar 1992 einen kongenitalen Klumpfuss rechts und erwÃ¤hnte, dass der BeschwerdefÃ¼hrer subjektiv keine Beschwerden verspÃ¼re, dass sein Gangbild aber durch eine vermehrte Belastung des lateralen Fussrandes rechts gestÃ¶rt werde. Die Beweglichkeit im oberen Sprunggelenk sei eingeschrÃ¤nkt und es bestehe eine RÃ¼ckfuss-, Varus- und Supinationsfehlstellung, welche durch eine Double Arthrodese behoben werden kÃ¶nne (Urk. 10/123).</w:t>
      </w:r>
    </w:p>
    <w:p>
      <w:r>
        <w:t>3.3Â Â Â Â  GemÃ¤ss der Eintrittsmeldung der E.___ Klinik, F.___, vom 29. Oktober 1992 ist der BeschwerdefÃ¼hrer am 26. Oktober 1992 zur DurchfÃ¼hrung einer Double-Arthrodese des rechten Fusses eingetreten (Urk. 10/121). GemÃ¤ss dem Austrittsbericht der Ãrzte der E.___ Klinik vom 8. Januar 1994 wurde am 4. Januar 1994 das Material aus dem rechten Fuss entfernt (Urk. 10/119).</w:t>
      </w:r>
    </w:p>
    <w:p>
      <w:r>
        <w:t>3.4Â Â Â Â  Dr. med. G.___, Allgemeinmedizin, stellte in seinem Bericht vom 7. Januar 2003 fest, dass er den BeschwerdefÃ¼hrer seit Juni 2001 behandelt habe. Damals habe eine Borreliose bestanden. Die Klumpfuss-Symptomatik habe sich im Rahmen der Berufslehre und der nachfolgenden TÃ¤tigkeit als Elektromonteur mit Arbeiten auf Baustellen und Montagen auf hohen Leitern deutlich bemerkbar gemacht. Es seien insbesondere Schwellungen und Schmerzen im Bereich des Fusses aufgetreten. Bei Aufnahme einer teilweise sitzenden TÃ¤tigkeit ab 2000 sei diese Symptomatik etwas gelindert worden, sei jedoch insbesondere bei lÃ¤ngerem Stehen weiterhin aufgetreten (Urk. 10/68 S. 2). In behinderungsangepassten, Ã¼berwiegend sitzenden TÃ¤tigkeiten bestehe eine uneingeschrÃ¤nkte ArbeitsfÃ¤higkei. In der bisherigen BerufstÃ¤tigkeit sei der BeschwerdefÃ¼hrer halbtags arbeitsfÃ¤hig (Urk. 10/68 Beiblatt).</w:t>
      </w:r>
    </w:p>
    <w:p>
      <w:r>
        <w:t>3.5Â Â Â Â  In ErgÃ¤nzung zu seinem Bericht vom 7. Januar 2003 fÃ¼hrte Dr. G.___ in seiner Stellungnahme vom 31. MÃ¤rz 2003 aus, dass der BeschwerdefÃ¼hrer in seinem angestammten Beruf als Elektromonteur vorerst auf dem Bau gearbeitet habe. Weil er auf dem Bau unter Beschwerden gelitten habe, habe er anschliessend in den Montagebereich gewechselt. In diesem Sinne sei die im Beiblatt zum Bericht vom 7. Januar 2003 aufgefÃ¼hrte ArbeitsunfÃ¤higkeit in der bisherigen BerufstÃ¤tigkeit von 50 % zu verstehen (Urk. 10/67).</w:t>
      </w:r>
    </w:p>
    <w:p>
      <w:r>
        <w:t>3.6Â Â Â Â  Dr. med. H.___, orthopÃ¤dische Chirurgie FMH, stellte in seinem Gutachten vom 19. Juni 2003 fest, dass der BeschwerdefÃ¼hrer an belastungsabhÃ¤ngigen Beschwerden und Schwellungen im Bereich seines rechten Mittel- und RÃ¼ckfusses leide. Fussschonende, mehrheitlich sitzende TÃ¤tigkeiten wÃ¼rden dem BeschwerdefÃ¼hrer nach seinen eigenen Angaben keine Probleme verursachen. Die AusÃ¼bung mehrheitlich stehender und gehender TÃ¤tigkeiten sowie TÃ¤tigkeiten, welche den rechten Fuss belasten, seien dem BeschwerdefÃ¼hrer nicht mehr zuzumuten. In dem vom BeschwerdefÃ¼hrer erlernten Beruf als Elektromonteur bestehe eine ArbeitsfÃ¤higkeit von 25 %. Die AusÃ¼bung mehrheitlich sitzender TÃ¤tigkeiten sei dem BeschwerdefÃ¼hrer jedoch uneingeschrÃ¤nkt im Umfang von 100 % zuzumuten (Urk. 10/66 S. 4). Der BeschwerdefÃ¼hrer sei seit seiner Geburt durch seinen rechten Klumpfuss eingeschrÃ¤nkt. Die den BeschwerdefÃ¼hrer in AusÃ¼bung seines Berufes als Elektromonteur behindernden EinschrÃ¤nkungen seien jedoch erst nach den Operationen des rechten Fusses, insbesondere nach der durchgefÃ¼hrten Arthrodese des unteren Sprunggelenkes, in Folge einer dadurch verursachten Ãberbelastung der Nachbargelenke aufgetreten (Urk. 10/66 S. 5).</w:t>
      </w:r>
    </w:p>
    <w:p>
      <w:r>
        <w:rPr>
          <w:b/>
        </w:rPr>
        <w:t>E. 4</w:t>
      </w:r>
    </w:p>
    <w:p>
      <w:r>
        <w:t>4.1Â Â Â Â  In WÃ¼rdigung der obenerwÃ¤hnten medizinischen Aktenlage fÃ¤llt auf, dass sowohl Dr. G.___ (Urk. 10/68 Beiblatt) als auch Dr. H.___ (Urk. 10/66 S. 4) davon ausgingen, dass in behinderungsangepassten, Ã¼berwiegend sitzenden TÃ¤tigkeiten eine uneingeschrÃ¤nkte ArbeitsfÃ¤higkeit bestehe, wÃ¤hrend dem BeschwerdefÃ¼hrer die AusÃ¼bung seiner angestammten TÃ¤tigkeit als Elektromonteur nicht mehr zuzumuten sei. WÃ¤hrend sich Dr. G.___ nicht zum Zeitpunkt des Eintritts der Behinderung in der AusÃ¼bung des Berufes als Elektromonteur Ã¤usserte, stellte Dr. H.___ fest, dass der den BeschwerdefÃ¼hrer in seinem erlernten Beruf beeintrÃ¤chtigende Gesundheitsschaden erst nach wiederholten operativen Behandlungen des rechten Klumpfusses, insbesondere nach einer im Jahre 1992 (vgl. Urk. 10/121) durchgefÃ¼hrten Arthrodese des unteren rechten Sprunggelenkes, eingetreten sei (Urk. 10/66 S. 5).</w:t>
      </w:r>
    </w:p>
    <w:p>
      <w:r>
        <w:t>4.2Â Â Â Â  Im Ãbrigen ist davon auszugehen, dass das Gutachten von Dr. H.___ vom 19. Juni 2003 den vorstehend erwÃ¤hnten, von der Rechtsprechung an eine medizinische Expertise gestellten Kriterien genÃ¼gt. Denn dieser Arzt berÃ¼cksichtigte die medizinischen Vorakten, setzte sich mit den Beschwerdeschilderungen des BeschwerdefÃ¼hrers auseinander und stÃ¼tzte sich bei seiner Beurteilung auf eingehende eigene Untersuchungsbefunde. Auf die Beurteilung durch Dr. H.___ ist vorliegend daher abzustellen. Somit ist davon auszugehen, dass dem BeschwerdefÃ¼hrer die AusÃ¼bung einer behinderungsangepassten, Ã¼berwiegend sitzenden TÃ¤tigkeit vollzeitlich ohne Leistungseinbusse zuzumuten ist, und dass fÃ¼r den BeschwerdefÃ¼hrer die spÃ¤ter erlernte TÃ¤tigkeit als Elektromonteur spÃ¤testens seit der im Jahre 1992 durchgefÃ¼hrten Arthrodese des rechten unteren Sprunggelenkes aus gesundheitlichen GrÃ¼nden ungeeignet war.</w:t>
      </w:r>
    </w:p>
    <w:p>
      <w:r>
        <w:t>4.3Â Â Â Â  Aus den Akten geht hervor, dass der BeschwerdefÃ¼hrer vom 2. August 1993 bis 1. August 1997 erfolgreich eine Berufslehre als Elektromonteur absolvierte (Urk. 10/161). Anschliessend hat der BeschwerdefÃ¼hrer im Jahre 1997 und in den Jahren 1998 und 1999 verschiedene TemporÃ¤rarbeitseinsÃ¤tze als Elektromonteur ausgeÃ¼bt (Urk. 10/161). Als Elektromonteur war der BeschwerdefÃ¼hrer sodann einerseits vom 1. Januar 2000 bis 31. August 2001 bei der I.___ AG, J.___ (Urk. 10/118 Ziff. 1 und Ziff. 5), und vom 1. September 2001 bis 31. Mai 2002 bei der K.___ AG, L.___ (Urk. 10/117 Ziff. 1 und Ziff. 5), tÃ¤tig.</w:t>
      </w:r>
    </w:p>
    <w:p>
      <w:r>
        <w:t>4.4Â Â Â Â  Nach Gesagtem steht demnach fest, dass der Versicherungsfall im Jahre 1992 und somit zu einem Zeitpunkt eingetreten ist, in dem der BeschwerdefÃ¼hrer noch nicht erwerbstÃ¤tig war und in dem er die erstmalige berufliche Ausbildung zum Elektromonteur noch nicht angetreten hatte. Obwohl der BeschwerdefÃ¼hrer anschliessend die Ausbildung zum Elektromonteur erfolgreich abschloss und bis 31. Mai 2002 auf diesem Beruf arbeitete, steht auf Grund der medizinischen Aktenlage fest, dass ihm die AusÃ¼bung des spÃ¤ter erlernten Berufs als Elektromonteur bereits seit dem Jahre 1992 invaliditÃ¤tsbedingt ungeeignet war.</w:t>
      </w:r>
    </w:p>
    <w:p>
      <w:r>
        <w:t>4.5Â Â Â Â  Nach der Rechtsprechung haben, unter der Voraussetzung dass zum Zeitpunkt des Versicherungsfalles noch kein Lehrabschluss vorlag, auch diejenigen FÃ¤lle als Abbruch einer erstmaligen Ausbildung zu gelten, in welchen die versicherten Personen zwar eine Berufslehre noch abschliessen und wÃ¤hrend kurzer Zeit auf dem erlernten Beruf noch arbeiten konnten, jedoch aus gesundheitlichen GrÃ¼nden den erlernten Beruf auf Dauer nicht ausÃ¼ben kÃ¶nnen. Dabei muss der erlernte Beruf aus gesundheitlichen GrÃ¼nden als ungeeignet erscheinen, und dessen AusÃ¼bung den versicherten Personen auf die Dauer unzumutbar sein (AHI 2002 S. 103 Erw. 5b/aa, BGE 121 V 188 Ers. 3b = AHI 1997 S. 165).</w:t>
      </w:r>
    </w:p>
    <w:p>
      <w:r>
        <w:rPr>
          <w:b/>
        </w:rPr>
        <w:t>E. 4.6</w:t>
      </w:r>
    </w:p>
    <w:p>
      <w:r>
        <w:t>Gleiches muss auch in vorliegendem Falle gelten, in welchem der spÃ¤ter erlernte Beruf bereits von Anfang an ungeeignet war. Daran Ã¤ndert nichts, das der BeschwerdefÃ¼hrer zuerst temporÃ¤r und anschliessend wÃ¤hrend einer gewissen Zeit auf dem erlernten Beruf als Elektromonteur arbeitete. Denn dieser Beruf war fÃ¼r den BeschwerdefÃ¼hrer ungeeignet und dessen AusÃ¼bung war ihm aus gesundheitlichen GrÃ¼nden auf Dauer nicht zuzumuten.Â</w:t>
      </w:r>
    </w:p>
    <w:p>
      <w:r>
        <w:rPr>
          <w:b/>
        </w:rPr>
        <w:t>E. 4.7</w:t>
      </w:r>
    </w:p>
    <w:p>
      <w:r>
        <w:t>Folglich hat der BeschwerdefÃ¼hrer nach Absolvierung der Berufsausbildung zum Elektromonteur eine ungeeignete und auf die Dauer unzumutbare ErwerbstÃ¤tigkeit ausgeÃ¼bt. Die vom BeschwerdefÃ¼hrer angetretene Ausbildung am A.___ zum Technischen Kaufmann hat im Lichte der obenerwÃ¤hnten Rechtsprechung demnach als berufliche Neuausbildung im Sinne von Art. 16 Abs. 2 lit. b IVG zu gelten.</w:t>
      </w:r>
    </w:p>
    <w:p>
      <w:r>
        <w:t>5.Â Â Â Â Â Â  Nach Gesagtem ist daher nicht zu beanstanden, dass die Beschwerdegegnerin in den VerfÃ¼gungen vom 13. Februar 2004 (Urk. 10/21), 29. April 2004 (Urk. 10/8) und 1. Juli 2004 (Urk. 10/4) sowie bestÃ¤tigt in den Einspracheentscheiden vom 29. Juni 2004 (Urk. 2) und vom 1. November 2004 (Urk. 26/2) die vom BeschwerdefÃ¼hrer am A.___ angetretene berufliche Ausbildung zum Technischen Kaufmann als erstmalige berufliche Ausbildung qualifizierte. Dem BeschwerdefÃ¼hrer steht daher lediglich ein Âkleines TaggeldÂ gemÃ¤ss Art. 22 IVG in Verbindung mit Art. 22 IVV zu. Insofern sind die gegen die angefochtenen Einspracheentscheide vom 29. Juni 2004 und 1. November 2004 erhobenen Beschwerden daher abzuweisen.</w:t>
      </w:r>
    </w:p>
    <w:p>
      <w:r>
        <w:rPr>
          <w:b/>
        </w:rPr>
        <w:t>E. 6</w:t>
      </w:r>
    </w:p>
    <w:p>
      <w:r>
        <w:t>6.1Â Â Â Â  Zu prÃ¼fen bleibt, wie es sich mit dem vom BeschwerdefÃ¼hrer geltend gemachtenÂ  (Urk. 1 S. 2 und Urk. 26/2 S. 2) Anspruch auf unentgeltliche RechtsverbeistÃ¤ndung im Verwaltungsverfahren verhÃ¤lt.</w:t>
      </w:r>
    </w:p>
    <w:p>
      <w:r>
        <w:t>6.2Â Â Â Â  Mit Einspracheentscheiden vom 29. Juni 2004 (Urk. 2) und vom 1. November 2004 (Urk. 26/2) wies die Beschwerdegegnerin die Gesuche des BeschwerdefÃ¼hrers um GewÃ¤hrung der unentgeltlichen Rechtsvertretung ab. Da die angefochtenen Einspracheentscheide insofern, als darin der Anspruch des BeschwerdefÃ¼hrers auf unentgeltliche Rechtsvertretung im Einspracheverfahren verneint wurde, verfahrensleitende VerfÃ¼gungen im Sinne von Art. 52 Abs. 1 ATSG, zweiter Halbsatz, darstellen, konnte der BeschwerdefÃ¼hrer dagegen gemÃ¤ss Art. 56 Abs. 1 ATSG direkt Beschwerde erheben. Insoweit ist auf die Beschwerden daher einzutreten.</w:t>
      </w:r>
    </w:p>
    <w:p>
      <w:r>
        <w:t>6.3Â Â Â Â  Wo die VerhÃ¤ltnisse es erfordern, besteht im Sozialversicherungsverfahren laut Art. 37 Abs. 4 ATSG ein Anspruch auf eine unentgeltliche Rechtsvertretung. GemÃ¤ss der Rechtsprechung besteht unter engen sachlichen und zeitlichen Voraussetzungen ein Anspruch auf unentgeltliche VerbeistÃ¤ndung im nichtstreitigen Verwaltungsverfahren, wobei es mit den sachlichen Voraussetzungen (BedÃ¼rftigkeit, fehlende Aussichtslosigkeit, erhebliche Tragweite der Sache, Schwierigkeit der aufgeworfenen Fragen, mangelnde Rechtskenntnisse des Versicherten) streng zu nehmen ist. Insbesondere ist an die Voraussetzungen, unter denen eine VerbeistÃ¤ndung durch einen Rechtsanwalt sachlich geboten ist, ein strenger Massstab anzulegen (BGE 122 I 10 Erw. 2c). Ein Anspruch auf unentgeltliche VerbeistÃ¤ndung im Verwaltungsverfahren fÃ¤llt deshalb nur ausnahmsweise in Betracht. ZusÃ¤tzlich zu diesen engen sachlichen Voraussetzungen muss auch in zeitlicher Hinsicht eine Limitierung des Anspruchs auf unentgeltliche VerbeistÃ¤ndung erfolgen (BGE 125 V 36 Erw. 4c mit Hinweisen, 114 V 235 Erw. 5b = ZAK 1989 S. 269; AHI 2000 S. 162 ff., ).</w:t>
      </w:r>
    </w:p>
    <w:p>
      <w:r>
        <w:rPr>
          <w:b/>
        </w:rPr>
        <w:t>E. 6.4</w:t>
      </w:r>
    </w:p>
    <w:p>
      <w:r>
        <w:t>Einerseits hat die Verwaltung in einem vom Untersuchungsgrundsatz beherrschten Verwaltungsverfahren die massgebenden tatsÃ¤chlichen VerhÃ¤ltnisse von Amtes wegen abzuklÃ¤ren, weshalb die Mitwirkung eines Rechtsanwalts sich nur ausnahmsweise als erforderlich erweisen dÃ¼rfte (BGE 119 I 264 E. 4c S. 269). Andererseits wird die Notwendigkeit einer unentgeltlichen RechtsverbeistÃ¤ndung praxisgemÃ¤ss insbesondere dann verneint, wenn bereits eine ausreichende (zum Beispiel fÃ¼rsorgerechtliche oder vormundschaftliche) VerbeistÃ¤ndung gewÃ¤hrleistet ist (BGE 123 I 145 E. 2b/cc S. 147 f., E. 3a/aa - 3b S. 149 f.; 116 Ia 459, S. 460 f., je mit Hinweisen).</w:t>
      </w:r>
    </w:p>
    <w:p>
      <w:r>
        <w:rPr>
          <w:b/>
        </w:rPr>
        <w:t>E. 6.5</w:t>
      </w:r>
    </w:p>
    <w:p>
      <w:r>
        <w:t>WÃ¤hrend vorliegend die vorausgesetzte BedÃ¼rftigkeit zweifelsfrei gegeben war und das Einspracheverfahren nicht als aussichtslos bezeichnet werden konnte, fehlt es an der vorausgesetzten sachlichen Gebotenheit einer VerbeistÃ¤ndung durch einen Rechtsanwalt. Denn aus den Akten ist ersichtlich, dass der BeschwerdefÃ¼hrer durchaus in der Lage war, seine Interessen selbststÃ¤ndig wahrzunehmen. So hat er im vorliegenden Verfahren wiederholt bei der Beschwerdegegnerin interveniert (vgl. Urk. 10/34). Im Prozess Nr. IV.2003.00258 hat der BeschwerdefÃ¼hrer zudem bereits in einem vergleichbaren invalidenversicherungsrechtlichen Verfahren selbststÃ¤ndig Beschwerde gefÃ¼hrt.</w:t>
      </w:r>
    </w:p>
    <w:p>
      <w:r>
        <w:t>6.6Â Â Â Â  Wenn berÃ¼cksichtigt wird, dass bei PrÃ¼fung der Frage, ob eine VerbeistÃ¤ndung durch einen Rechtsanwalt sachlich geboten ist, im Verwaltungsverfahren praxisgemÃ¤ss ein strenger Massstab anzulegen ist, erscheint die unentgeltliche RechtsverbeistÃ¤ndung im Verwaltungsverfahren unter den gegebenen UmstÃ¤nden daher weder als notwendig noch als geboten. Es ist somit nicht zu beanstanden, dass die Beschwerdegegnerin die Gesuche des BeschwerdefÃ¼hrers um unentgeltliche RechtsverbeistÃ¤ndung im Verwaltungsverfahren am 29. Juni 2004 und am 1. November 2004 abwies. Insofern sind die Beschwerden daher ebenfalls abzuweisen.</w:t>
      </w:r>
    </w:p>
    <w:p>
      <w:r>
        <w:t>7.Â Â Â Â Â Â  Nach Einsicht in die Honorarnoten vom 29. Dezember 2004 (Urk. 25/1-2) ist der unentgeltliche Rechtsvertreter des BeschwerdefÃ¼hrers, Rechtsanwalt Roger Gebhard, Schaffhausen, ausgehend von einem gerichtsÃ¼blichen Stundenansatz von Fr. 200.-- (zuzÃ¼glich Barauslagen) und einem gerechtfertigten Zeitaufwand von 21 Stunden - der gesamthaft fÃ¼r das Verfassen der Beschwerden inklusive Aktenstudium geltend gemachte zeitliche Aufwand von 18 Stunden und 20 Minuten (Urk. 25/1-2) erscheint zu hoch und wird um 6 Stunden gekÃ¼rzt - sowie von Barauslagen von insgesamt Fr. 111.50, mit Fr. 4'312.-- (inklusive Barauslagen) aus der Gerichtskasse zu entschÃ¤digen. Da Rechtsanwalt Roger Gebhard nach eigenen Angaben (Urk. 24) nicht mehrwertsteuerpflichtig ist, entfÃ¤llt ein entsprechender Zuschlag.</w:t>
      </w:r>
    </w:p>
    <w:p>
      <w:r>
        <w:t>Das Gericht beschliesst:</w:t>
      </w:r>
    </w:p>
    <w:p>
      <w:r>
        <w:t>Der Prozess Nr. IV.2004.00868 in Sachen der Parteien wird mit dem vorliegenden Prozess Nr. IV.2004.00530 vereinigt und als dadurch erledigt abgeschrieben.</w:t>
      </w:r>
    </w:p>
    <w:p>
      <w:r>
        <w:t>und erkennt:</w:t>
      </w:r>
    </w:p>
    <w:p>
      <w:r>
        <w:t>1.Â Â Â Â Â Â Â Â  Die Beschwerden werden abgewiesen.</w:t>
      </w:r>
    </w:p>
    <w:p>
      <w:r>
        <w:t>2.Â Â Â Â Â Â Â Â  Das Verfahren ist kostenlos.</w:t>
      </w:r>
    </w:p>
    <w:p>
      <w:r>
        <w:t>3.Â Â Â Â Â Â Â Â  Der unentgeltliche Rechtsbeistand des BeschwerdefÃ¼hrers, Rechtsanwalt Roger Gebhard, Schaffhausen, wird mit Fr. 4'312.-- aus der Gerichtskasse entschÃ¤digt.</w:t>
      </w:r>
    </w:p>
    <w:p>
      <w:r>
        <w:t>4. Zustellung gegen Empfangsschein an:</w:t>
      </w:r>
    </w:p>
    <w:p>
      <w:r>
        <w:t>- Rechtsanwalt Roger Gebhard</w:t>
      </w:r>
    </w:p>
    <w:p>
      <w:r>
        <w:t>- Sozialversicherungsanstalt des Kantons ZÃ¼rich, IV-Stelle</w:t>
      </w:r>
    </w:p>
    <w:p>
      <w:r>
        <w:t>- Bundesamt fÃ¼r Sozialversicherung</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