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IV.2004.00525 vom 22. Juni 2005</w:t>
      </w:r>
    </w:p>
    <w:p>
      <w:r>
        <w:t>ZH Sozialversicherungsgericht, 2005-06-22, DE</w:t>
      </w:r>
    </w:p>
    <w:p>
      <w:r>
        <w:rPr>
          <w:b/>
        </w:rPr>
        <w:t xml:space="preserve">Quelle: </w:t>
      </w:r>
      <w:r>
        <w:t>https://mcp.opencaselaw.ch/entscheid/zh_sozialversicherungsgericht_IV.2004.00525</w:t>
      </w:r>
    </w:p>
    <w:p>
      <w:r>
        <w:t>FR: ZH_SOZIALVERSICHERUNGSGERICHT IV.2004.00525 du 22 juin 2005</w:t>
      </w:r>
    </w:p>
    <w:p>
      <w:r>
        <w:t>IT: ZH_SOZIALVERSICHERUNGSGERICHT IV.2004.00525 del 22 giugno 2005</w:t>
      </w:r>
    </w:p>
    <w:p>
      <w:pPr>
        <w:pStyle w:val="Heading2"/>
      </w:pPr>
      <w:r>
        <w:t>Erwägungen</w:t>
      </w:r>
    </w:p>
    <w:p>
      <w:r>
        <w:rPr>
          <w:b/>
        </w:rPr>
        <w:t>E. 3</w:t>
      </w:r>
    </w:p>
    <w:p>
      <w:r>
        <w:t>3.1Â Â Â Â  Im Bericht vom 18. Juni 2003 hielt Dr. A.___, welche den Versicherten seit Oktober 2002 sowohl kinderÃ¤rztlich als auch neuropÃ¤diatrisch betreut (Urk. 7/23/1 S. 1 oben), fest, dass dieser an einer leichten psychomotorischen EntwicklungsverzÃ¶gerung mit einem Entwicklungsquotienten von 82 (Stand: November 2002) leide. ZusÃ¤tzlich wÃ¼rden sich vor allem feinmotorische Schwierigkeiten bei einer Missbildung der Unterarme (beidseitige radio-ulnare Synostose mit Luxation des RadiuskÃ¶pfchens rechts) zeigen. Ferner sei der Versicherte grobmotorisch auffÃ¤llig und die Bewegungsplanung und -kontrolle ungenÃ¼gend. Es zeige sich auch eine Tonusdysbalance mit leicht erhÃ¶htem Aktiv- und eher tiefem Passivtonus, was im Sinne einer motorischen Unreife zu beurteilen sei. Es bestÃ¼nden auch sprachliche Probleme im Sinne einer expressiven ErwerbsstÃ¶rung, so seien die Artikulation, die Wiedergabe sowie das SprachverstÃ¤ndnis fÃ¼r Aufforderungen im Screening-Test ungenÃ¼gend. Sozial wÃ¼rden VerhaltensauffÃ¤lligkeiten im Sinne einer mangelnden AffektivitÃ¤t bei intermittierender VernachlÃ¤ssigung durch die Mutter bestehen (Urk. 7/24/2). Gleichentags stellte Dr. A.___ das Gesuch um Kostengutsprache fÃ¼r Ergotherapie, dies im Zusammenhang mit einer motorischen AuffÃ¤lligkeit, psychomotorischen EntwicklungsverzÃ¶gerung und der Missbildung radio-ulnar (Urk. 7/37).</w:t>
      </w:r>
    </w:p>
    <w:p>
      <w:r>
        <w:t>3.2Â Â Â Â  Im Bericht vom 20. August 2003 wiederholte Dr. A.___ die Diagnosen des Berichts vom 18. Juni 2003 (vgl. Erw. 3.1). Die Missbildung der Unterarme entspreche ihrer Meinung nach dem Geburtsgebrechen Ziff. 177 (Urk. 7/24/1).</w:t>
      </w:r>
    </w:p>
    <w:p>
      <w:r>
        <w:t>3.3Â Â Â Â  B.___, Ergotherapeutin des Versicherten, Ergotherapie/Sensorische Integration, hielt im Bericht vom 22. September 2003 fest, dass der Versicherte, damit er in zwei Jahren in die Regelklasse eingestuft werden kÃ¶nne, dringend einer ergotherapeutischen Behandlung bedÃ¼rfe. Damit sollten die erreichten Fortschritte der HeilpÃ¤dagogik und LogopÃ¤die unterstÃ¼tzt und weitergefÃ¼hrt werden. Die sensomotorische Entwicklung sei in folgenden Bereichen ungenÃ¼gend:</w:t>
      </w:r>
    </w:p>
    <w:p>
      <w:r>
        <w:t>Â Â Â Â Â Â Â Â  -Â Â Â Â Â Â Â  KÃ¶rperhaltung gegen die Schwerkraft, Zusammenarbeit der Flexoren- Â Â Â Â Â Â Â Â Â Â Â Â Â Â Â Â Â Â Â Â Â Â Â Â Â Â  und Extensorenmuskeln</w:t>
      </w:r>
    </w:p>
    <w:p>
      <w:r>
        <w:t>Â Â Â Â Â Â Â Â  -Â Â Â Â Â Â Â  Koordination der Augenmuskeln</w:t>
      </w:r>
    </w:p>
    <w:p>
      <w:r>
        <w:t>Â Â Â Â Â Â Â Â  -Â Â Â Â Â Â Â  Bilaterale Integration und Koordination der beiden KÃ¶rperseiten</w:t>
      </w:r>
    </w:p>
    <w:p>
      <w:r>
        <w:t>Â Â Â Â Â Â Â Â  -Â Â Â Â Â Â Â  Taktil-kinÃ¤sthetische WahrnehmungsstÃ¶rungen</w:t>
      </w:r>
    </w:p>
    <w:p>
      <w:r>
        <w:t>Â Â Â Â Â Â Â Â  -Â Â Â Â Â Â Â  KÃ¶rperschema</w:t>
      </w:r>
    </w:p>
    <w:p>
      <w:r>
        <w:t>Â Â Â Â Â Â Â Â  -Â Â Â Â Â Â Â  Visuell-rÃ¤umliche Wahrnehmung und Wiedergabe (Zeichnen, Bauen)</w:t>
      </w:r>
    </w:p>
    <w:p>
      <w:r>
        <w:t>Â Â Â Â Â Â Â Â  -Â Â Â Â Â Â Â  Spielentwicklung</w:t>
      </w:r>
    </w:p>
    <w:p>
      <w:r>
        <w:t>Â Â Â Â Â Â Â Â  -Â Â Â Â Â Â Â  Sprachentwicklung</w:t>
      </w:r>
    </w:p>
    <w:p>
      <w:r>
        <w:t>Â Â Â Â Â Â Â Â  -Â Â Â Â Â Â Â  Ãngste und Aggressionen in Zusammenhang mit motorischen Â Â Â Â Â Â Â Â Â Â Â Â Â Â Â Â Â Â Â Â Â Â Â Â Â Â Â Â  Unsicherheiten</w:t>
      </w:r>
    </w:p>
    <w:p>
      <w:r>
        <w:t>Â Â Â Â Â Â Â Â  -Â Â Â Â Â Â Â  Verarbeitung akustischer Informationen</w:t>
      </w:r>
    </w:p>
    <w:p>
      <w:r>
        <w:t>Â Â Â Â Â Â Â Â  -Â Â Â Â Â Â Â  Umsetzen sensorischer Informationen</w:t>
      </w:r>
    </w:p>
    <w:p>
      <w:r>
        <w:t>Â Â Â Â Â Â Â Â  Der Versicherte leide unter einer entwicklungsbedingten Dyspraxie. Er habe MÃ¼he, Informationen Ã¼ber seine Sinne und seinen KÃ¶rper zu verstehen und erfolgreich umzusetzen. Seine motorischen FÃ¤higkeiten litten unter den taktil-kinÃ¤sthetischen Defiziten und dem mangelnden KÃ¶rperschema. Trotz durchschnittlicher Intelligenz habe er MÃ¼he, seine Handlungen zu planen und kÃ¶nne sich sprachlich nur in knappen Worten ausdrÃ¼cken. Dadurch leide seine PersÃ¶nlichkeitsentwicklung. Er schalte ab und werde aggressiv auf Anforderungen, die er nicht erfÃ¼llen kÃ¶nne. Der Versicherte reagiere auf therapeutische Hilfestellungen sehr positiv und kÃ¶nne diese in seinem Alltag umsetzen. Dadurch habe sich auch das belastete Mutter-Kind-VerhÃ¤ltnis entspannt (Urk. 7/23/3 S. 1).</w:t>
      </w:r>
    </w:p>
    <w:p>
      <w:r>
        <w:t>Â Â Â Â Â Â Â Â  Eine ergotherapeutische Massnahme von ungefÃ¤hr zwei Jahren sei Erfolg versprechend, besonders auch deshalb, weil die Zusammenarbeit mit Mutter und Kind die Ãbertragung der therapeutischen AnsÃ¤tze in den Alltag mÃ¶glich mache (Urk. 7/23/3 S. 1 unten).</w:t>
      </w:r>
    </w:p>
    <w:p>
      <w:r>
        <w:t>Â Â Â Â Â Â Â Â  Die Ergotherapeutin hielt ferner fest, dass sich die Ergotherapie positiv auf die Sprachentwicklung des Versicherten sowie auf dessen kÃ¶rperliche und kognitive Entwicklung auswirke, was seine SelbstÃ¤ndigkeit und damit die Einschulung ermÃ¶glichen wÃ¼rde (Urk. 7/23/3 S. 2 oben).</w:t>
      </w:r>
    </w:p>
    <w:p>
      <w:r>
        <w:t>3.4Â Â Â Â  Dr. A.___ ersuchte einspracheweise erneut um Kostengutsprache fÃ¼r die Ergotherapie, da beim Versicherten nicht alleine eine Missbildung des Unterarms vorliege, sondern zusammen mit einer generellen EntwicklungsverzÃ¶gerung, logopÃ¤dischen Schwierigkeiten, Wahrnehmungs- sowie Koordinationsproblemen eine Mehrfachbehinderung vorhanden sei (Urk. 7/23/2).</w:t>
      </w:r>
    </w:p>
    <w:p>
      <w:r>
        <w:t>Â Â Â Â Â Â Â Â  Sie nannte die Diagnose einer komplexen EntwicklungsstÃ¶rung mit verschiedenen kongenitalen Anomalien, einer Mikrozephalie und einer GedeihstÃ¶rung (Urk. 7/23/1 S. 1 oben). Beim Versicherten liege eine Mehrfachbehinderung vor, bestehend aus SprachverzÃ¶gerung, psychomotorischem EntwicklungsrÃ¼ckstand (Entwicklungsquotient: 81), motorischen AuffÃ¤lligkeiten mit Dyspraxie, grÃ¶ssten Schwierigkeiten in der Raum- und KÃ¶rperwahrnehmung und visuell-konstruktiven Defiziten. ErschwerendÂ  komme die radio-ulnare Synostose mit Luxation des RadiuskÃ¶pfchens rechts bei einem RechtshÃ¤nder dazu (Urk. 7/23/1 unten).</w:t>
      </w:r>
    </w:p>
    <w:p>
      <w:r>
        <w:t>Â Â Â Â Â Â Â Â  Der Versicherte sei im zweiten Lebensjahr im Kinderspital ___ abgeklÃ¤rt worden. Es hÃ¤tten bereits damals eine Mikrozephalie, eine SprachentwicklungsstÃ¶rung, ein EntwicklungsrÃ¼ckstand im Spielverhalten sowie motorische Schwierigkeiten (im Alter von 19 Monaten kein Pinzettengriff) bestanden, erschwert durch eine Missbildung des Unterarms, wobei die Dysmorphien und die EntwicklungsverzÃ¶gerung nicht einem spezifischen Syndrom hÃ¤tten zugeordnet werden kÃ¶nnen (Urk. 7/23/1 S. 1).</w:t>
      </w:r>
    </w:p>
    <w:p>
      <w:r>
        <w:t>Â Â Â Â Â Â Â Â  Der Versicherte spreche gut auf die Behandlung an. Die Umsetzung in den Alltag in Zusammenarbeit mit der Mutter und der KindergÃ¤rtnerin sei gewÃ¤hrleistet und werde dem Versicherten wahrscheinlich den Besuch der Regelklasse ermÃ¶glichen (Urk. 7/23/1 S. 2).</w:t>
      </w:r>
    </w:p>
    <w:p>
      <w:r>
        <w:rPr>
          <w:b/>
        </w:rPr>
        <w:t>E. 4</w:t>
      </w:r>
    </w:p>
    <w:p>
      <w:r>
        <w:t>4.1Â Â Â Â  Es liegt beim Versicherten eine komplexe EntwicklungsstÃ¶rung mit verschiedenen kongenitalen Anomalien vor. Es besteht eine Mehrfachbehinderung, welche sich durch eine SprachverzÃ¶gerung, einen psychomotorischen EntwicklungsrÃ¼ckstand, motorische AuffÃ¤lligkeiten mit Dyspraxie, grÃ¶sste Schwierigkeiten in der Raum- und KÃ¶rperwahrnehmung sowie visuell-konstruktive Defizite kennzeichnet; es geht nicht nur oder hauptsÃ¤chlich, wie von der Beschwerdegegnerin geltend gemacht, um die Missbildung der Unterarme des Versicherten. Vielmehr kommt die radio-ulnare Synostose erschwerend dazu. Die Diagnosen stimmen im Wesentlichen Ã¼berein (Urk. 7/23/1 S. 1, Urk. 7/23/3 S. 1).</w:t>
      </w:r>
    </w:p>
    <w:p>
      <w:r>
        <w:t>4.2Â Â Â Â  Die beurteilenden Fachpersonen sind sich zudem dahingehend einig, dass sich die Leiden des Versicherten ohne die beantragte Ergotherapie auf die kÃ¼nftige Schul- und damit auf die Berufsbildung und ErwerbstÃ¤tigkeit wahrscheinlich auswirken wÃ¼rden. Die behandelnde KinderÃ¤rztin umschrieb dies mit den Worten, dass der Versicherte gut auf die Behandlung anspreche und die Umsetzung der Therapie in den Alltag in Zusammenarbeit mit der Mutter und der KindergÃ¤rtnerin wahrscheinlich den Besuch der Regelklasse ermÃ¶gliche (Urk. 7/23/1 S. 2). Auch die Ergotherapeutin des Versicherten fÃ¼hrte aus, dass durch die ergotherapeutische Behandlung letztendlich die SelbstÃ¤ndigkeit und die Einschulung ermÃ¶glicht werden solle (Urk. 7/23/3 S. 2).</w:t>
      </w:r>
    </w:p>
    <w:p>
      <w:r>
        <w:t>4.3Â Â Â Â  Es ist unbestritten, dass der Versicherte an keinem Geburtsgebrechen leidet (vgl. Urk. 1 S. 4 Ziff. 1), womit die PrÃ¼fung einer allfÃ¤lligen Leistungspflicht gestÃ¼tzt auf Art. 13 IVG entfÃ¤llt und eine solche lediglich hinsichtlich Art. 12 und Art. 19 IVG zu erfolgen hat.</w:t>
      </w:r>
    </w:p>
    <w:p>
      <w:r>
        <w:rPr>
          <w:b/>
        </w:rPr>
        <w:t>E. 4.4</w:t>
      </w:r>
    </w:p>
    <w:p>
      <w:r>
        <w:t>4.4.1Â Â  Zu prÃ¼fen ist erstens, ob dem Versicherten ein Anspruch auf Ergotherapie gestÃ¼tzt auf Art. 19 IVG zusteht. Hierzu machte die BeschwerdefÃ¼hrerin geltend, dass es sich bei der AufzÃ¤hlung in Art. 19 IVG und Art. 8 IVV nicht um eine abschliessende handle, sodass die Ergotherapie im Rahmen der Sonderschulmassnahmen abgegolten werden kÃ¶nne (vgl. Erw. 2.2).</w:t>
      </w:r>
    </w:p>
    <w:p>
      <w:r>
        <w:t>Â Â Â Â Â Â Â Â  WÃ¤hrend in der bis Ende 1996 geltenden Regelung beispielhaft einige Massnahmen pÃ¤dagogisch-therapeutischer Art aufgefÃ¼hrt waren, enthalten die ab 1. Januar 1997 geltenden Verordnungsbestimmungen der Art. 8 ter Abs. 2 und Art. 9 IVV eine abschliessende AufzÃ¤hlung der von der Invalidenversicherung zu entschÃ¤digenden pÃ¤dagogisch-therapeutischen Massnahmen (AHI 2003 S. 272 ff. und 279 f. Erw. 4b, 2000 S. 74 Erw. 3b und 227 Erw. 2b).</w:t>
      </w:r>
    </w:p>
    <w:p>
      <w:r>
        <w:t>Â Â Â Â Â Â Â Â  Ergotherapie ist weder in Art. 8 ter Abs. 2 IVV noch in Art. 9 Abs. 2 IVV aufgefÃ¼hrt. Sie fÃ¤llt zudem von vornherein als Sondergymnastik im Sinne von Art. 8 ter Abs. 2 lit. d IVV ausser Betracht, weil keine der in dieser Bestimmung vorausgesetzten Behinderung des Versicherten beziehungsweise nicht der vorausgesetzte Schweregrad vorliegt.</w:t>
      </w:r>
    </w:p>
    <w:p>
      <w:r>
        <w:t>4.4.2Â Â  Somit besteht unter dem Gesichtspunkt pÃ¤dagogisch-therapeutischer Massnahmen seitens der IV-Stelle keine Leistungspflicht.</w:t>
      </w:r>
    </w:p>
    <w:p>
      <w:r>
        <w:t>4.5Â Â Â Â</w:t>
      </w:r>
    </w:p>
    <w:p>
      <w:r>
        <w:t>4.5.1Â Â  Als medizinische Massnahme im Sinne von Art. 12 IVG kann die Ergotherapie gemÃ¤ss Randziffer (Rz) 1014 des Kreisschreibens Ã¼ber die medizinischen Eingliederungsmassnahmen (KSME) bei KÃ¶rperbehinderten eine notwendige ErgÃ¤nzung der Physiotherapie wie auch eine eigenstÃ¤ndige medizinische Eingliederungsmassnahme sein, die zulasten der Invalidenversicherung geht, wenn sie weder sachlich noch zeitlich zur Behandlung des Leidens an sich gehÃ¶rt. Die funktionelle Ergotherapie dient laut Rz 1015 KSME zur Verbesserung ungenÃ¼gender Funktionen des Bewegungsapparates und ist auf die Anforderungen der beruflichen Eingliederung ausgerichtet. Die Ergotherapie muss in jedem Fall Ã¤rztlich verordnet sein (Rz 1017 KSME).</w:t>
      </w:r>
    </w:p>
    <w:p>
      <w:r>
        <w:t>4.5.2Â Â  Da die vorliegend in Frage stehende Ergotherapie gemÃ¤ss den medizinischen Berichten im Wesentlichen der Verbesserung und Harmonisierung von BewegungsablÃ¤ufen dienen soll - gemÃ¤ss den Ã¼bereinstimmenden Diagnosen sind die Bewegungsprobleme durch eine Mehrfachbehinderung und nicht nur durch die Missbildung der Arme bedingt (vgl. Urk. 7/23/1 S. 1, Urk. 7/23/3 S. 1) - handelt es sich um eine funktionelle Ergotherapie. Zudem soll durch die ergotherapeutische Massnahme die Einschulung in die Regelklasse ermÃ¶glicht werden (vgl. Erw. 4.2), was sich wiederum positiv auf die schulische und berufliche Eingliederung auswirken soll. Die Ergotherapie ist vorliegend auch Ã¤rztlich verordnet.</w:t>
      </w:r>
    </w:p>
    <w:p>
      <w:r>
        <w:t>4.5.3Â Â  In der Folge bleibt zu prÃ¼fen, ob der Massnahme auch der fÃ¼r das Vorliegen eines Anspruchs nach Art. 12 IVG fÃ¼r einen NichterwerbstÃ¤tigen vor dem vollendeten 20. Altersjahr geforderte Ã¼berwiegende Eingliederungscharakter zukommt. Die Invalidenversicherung wird weder bei psychischen noch bei physischen Leiden leistungspflichtig, wenn eine Dauerbehandlung im Sinne einer zeitlich unbegrenzten Therapie medizinisch erforderlich ist (Meyer-Blaser, Bundesgesetz Ã¼ber die Invalidenversicherung, ZÃ¼rich 1997, S. 84 zu Art. 12 IVG).</w:t>
      </w:r>
    </w:p>
    <w:p>
      <w:r>
        <w:t>Â Â Â Â Â Â Â Â  GemÃ¤ss der Ergotherapeutin reagiere der Versicherte sehr positiv auf therapeutische Hilfestellungen und kÃ¶nne diese in den Alltag umsetzen. Dadurch habe sich auch das belastete Mutter-Kind-VerhÃ¤ltnis entspannt. Eine ergotherapeutische Massnahme von ungefÃ¤hr zwei Jahren sei Erfolg versprechend, besonders auch dadurch, dass die Zusammenarbeit mit Mutter und Kind die Ãbertragung der therapeutischen AnsÃ¤tze in den Alltag mÃ¶glich machten. Ergotherapeutische Behandlungen wÃ¼rden beim Versicherten die Grundlagen zur Sprachentwicklung sowie die kÃ¶rperliche und kognitive Entwicklung fÃ¶rdern und die SelbstÃ¤ndigkeit sowie die Einschulung ermÃ¶glichen (Urk. 7/23/3 S. 1 f.). In Ãbereinstimmung mit der Ergotherapeutin befand Dr. A.___, die Umsetzung in den Alltag aufgrund der Zusammenarbeit mit der Mutter und der KindergÃ¤rtnerin als gewÃ¤hrleistet. Die Behandlung werde dem Versicherten wahrscheinlich den Besuch der Regelklasse ermÃ¶glichen (Urk. 7/23/1 S. 2).</w:t>
      </w:r>
    </w:p>
    <w:p>
      <w:r>
        <w:t>Â Â Â Â Â Â Â Â  Sowohl die behandelnde KinderÃ¤rztin als auch die Ergotherapeutin gehen davon aus, dass der Versicherte aufgrund der ergotherapeutischen Behandlungen in die Regelklasse eingeschult werden kann. Sie begrÃ¼nden dies nachvollziehbar damit, dass der Versicherte einerseits sehr gut auf die Behandlungen angesprochen habe und andererseits die Umsetzung im Alltag durch die Hilfestellung der Mutter und der KindergÃ¤rtnerin gewÃ¤hrleistet sei. Somit erscheint es Ã¼berzeugend, dass die vorliegende Mehrfachbehinderung erfolgreich durch ergotherapeutische Behandlungen angegangen werden kann und dass eine ergotherapeutische Massnahme von ungefÃ¤hr zwei Jahren erfolgsversprechend sein wird (Urk. 7/23/3 S. 1). Es kann dem Versicherten daher mit Ã¼berwiegender Wahrscheinlichkeit eine gute Prognose gestellt und davon ausgegangen werden, dass die Therapie von begrenzter Dauer sein wird.</w:t>
      </w:r>
    </w:p>
    <w:p>
      <w:r>
        <w:t>5.Â Â Â Â Â Â  Zusammenfassend lÃ¤sst sich feststellen, dass die Voraussetzungen zur Ãbernahme der Kosten der Ergotherapie gestÃ¼tzt auf Art. 12 IVG mit Ã¼berwiegender Wahrscheinlichkeit erfÃ¼llt sind. Daher ist die Beschwerde gutzuheissen.</w:t>
      </w:r>
    </w:p>
    <w:p>
      <w:r>
        <w:t>Das Gericht erkennt:</w:t>
      </w:r>
    </w:p>
    <w:p>
      <w:r>
        <w:t>1.Â Â Â Â Â Â Â Â  In Gutheissung der Beschwerde wird der angefochtene Einspracheentscheid vom 16. Januar 2004 aufgehoben, und es wird festgestellt, dass der Versicherte Simon Kehrli Anspruch auf Ãbernahme der Kosten fÃ¼r ergotherapeutische Behandlungen durch die Invalidenversicherung hat.</w:t>
      </w:r>
    </w:p>
    <w:p>
      <w:r>
        <w:t>2.Â Â Â Â Â Â Â Â  Das Verfahren ist kostenlos.</w:t>
      </w:r>
    </w:p>
    <w:p>
      <w:r>
        <w:t>3.Â Â Â Â Â Â Â Â  Zustellung gegen Empfangsschein an:</w:t>
      </w:r>
    </w:p>
    <w:p>
      <w:r>
        <w:t>- KLuG Krankenversicherung</w:t>
      </w:r>
    </w:p>
    <w:p>
      <w:r>
        <w:t>- Sozialversicherungsanstalt des Kantons ZÃ¼rich, IV-Stelle</w:t>
      </w:r>
    </w:p>
    <w:p>
      <w:r>
        <w:t>- U.___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