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IV.2004.00512 vom 30. Dezember 2004</w:t>
      </w:r>
    </w:p>
    <w:p>
      <w:r>
        <w:t>ZH Sozialversicherungsgericht, 2004-12-30, DE</w:t>
      </w:r>
    </w:p>
    <w:p>
      <w:r>
        <w:rPr>
          <w:b/>
        </w:rPr>
        <w:t xml:space="preserve">Quelle: </w:t>
      </w:r>
      <w:r>
        <w:t>https://mcp.opencaselaw.ch/entscheid/zh_sozialversicherungsgericht_IV.2004.00512</w:t>
      </w:r>
    </w:p>
    <w:p>
      <w:r>
        <w:t>FR: ZH_SOZIALVERSICHERUNGSGERICHT IV.2004.00512 du 30 décembre 2004</w:t>
      </w:r>
    </w:p>
    <w:p>
      <w:r>
        <w:t>IT: ZH_SOZIALVERSICHERUNGSGERICHT IV.2004.00512 del 30 dicembre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und zu prÃ¼fen ist, ob die Versicherte Anspruch auf VerlÃ¤ngerung der Ergotherapie ab 1. Juni 2004 hat.</w:t>
      </w:r>
    </w:p>
    <w:p>
      <w:r>
        <w:t>Â Â Â Â Â Â Â Â  Die Beschwerdegegnerin wies das Begehren um VerlÃ¤ngerung der seit dem 14. Juni 1999 als medizinische Massnahme zugesprochenen Ergotherapie mit der BegrÃ¼ndung ab, dass es keine hinreichenden wissenschaftlichen Untersuchungen dafÃ¼r gebe, dass eine Ergotherapie nach langer Behandlungsdauer noch eine Wirkung habe. Ausserdem habe Dr. B.___ in seinem Bericht vom 6. MÃ¤rz 2004 (Urk. 10/29) klar zum Ausdruck gebracht, dass sich seine Empfehlung fÃ¼r eine VerlÃ¤ngerung der Therapie auf eine Untersuchung vom MÃ¤rz 2003 beziehe. Er habe somit die Versicherte seit mehr als einem Jahr nicht mehr gesehen (Urk. 2).</w:t>
      </w:r>
    </w:p>
    <w:p>
      <w:r>
        <w:t>Â Â Â Â Â Â Â Â  DemgegenÃ¼ber stellte sich die Krankenkasse (BeschwerdefÃ¼hrerin 1) auf den Standpunkt, dass die Ergotherapie der Versicherten ermÃ¶gliche, ihre neurologischen und visuomotorischen Defizite zu verringern und dem Unterricht in der Kleinklasse D zu folgen. Damit werde ein therapeutischer Erfolg in einfacher und zweckmÃ¤ssiger Weise angestrebt. Ihres Erachtens bilde der Bericht von Dr. B.___ eine genÃ¼gende medizinische Grundlage fÃ¼r die BegrÃ¼ndetheit der WeiterfÃ¼hrung der Therapie (Urk. 1). Die Eltern der Versicherten, U.___, wiesen im Wesentlichen ebenfalls auf die ZweckmÃ¤ssigkeit und die Notwendigkeit der VerlÃ¤ngerung der Therapie hin (Urk. 4/1).</w:t>
      </w:r>
    </w:p>
    <w:p>
      <w:r>
        <w:rPr>
          <w:b/>
        </w:rPr>
        <w:t>E. 2.2</w:t>
      </w:r>
    </w:p>
    <w:p>
      <w:r>
        <w:t>2.2.1Â Â  Unbestritten ist, dass die Versicherte an einem psychoorganischen Syndrom (POS) gemÃ¤ss Ziff. 404 des Anhangs zur GgV leidet, so dass sie gemÃ¤ss Art. 13 IVG Anspruch auf dessen Behandlung hat (vgl. dazu auch die VerfÃ¼gung vom 24. MÃ¤rz 2004 betreffend Zusprache medizinischer Massnahmen bis 30. Juni 2007, Urk. 10/8). Weitere Voraussetzungen im Sinne von Art. 12 IVG, insbesondere eine drohende BeeintrÃ¤chtigung der ErwerbsfÃ¤higkeit, mÃ¼ssen nicht erfÃ¼llt sein. Zu prÃ¼fen ist einzig, ob die WeiterfÃ¼hrung der Ergotherapie vorliegend eine nach bewÃ¤hrter Erkenntnis der medizinischen Wissenschaft angezeigte Behandlung ist, welche den therapeutischen Erfolg in einfacher und zweckmÃ¤ssiger Weise anstrebt (Art. 2 Abs. 3 GgV). In Art. 8 Abs. 2 IVG wird denn auch unmissverstÃ¤ndlich festgehalten, dass unter anderem nach Massgabe von Art. 13 IVG der Anspruch auf Leistungen unabhÃ¤ngig von der MÃ¶glichkeit einer Eingliederung ins Erwerbsleben oder in den Aufgabenbereich besteht.</w:t>
      </w:r>
    </w:p>
    <w:p>
      <w:r>
        <w:t>Â Â Â Â Â Â Â Â  Es steht ausser Frage, dass die Ergotherapie eine nach bewÃ¤hrter Erkenntnis der medizinischen Wissenschaft anerkannte Behandlung ist, welche grundsÃ¤tzlich geeignet erscheint, gewisse Komponenten des Geburtsgebrechens Ziff. 404 des Anhangs zur GgV wie feinmotorische KoordinationsstÃ¶rungen und sensorische IntegrationsstÃ¶rungen (L. Ruf-BÃ¤chtiger, FrÃ¼hkindliches psychoorganisches Syndrom - POS, ADS, 4. Auflage, Stuttgart 2003, S. 109) zu behandeln. Die Beschwerdegegnerin hat deren Kosten denn auch bereits fÃ¼r die Dauer von 5 Jahren Ã¼bernommen.</w:t>
      </w:r>
    </w:p>
    <w:p>
      <w:r>
        <w:t>2.2.2Â Â  GemÃ¤ss Randziffer 404.11 des seit 1. November 2000 gÃ¼ltigen Kreisschreibens des Bundesamtes fÃ¼r Sozialversicherung Ã¼ber die medizinischen Eingliederungsmassnahmen der Invalidenversicherung (KSME) erfolgt die KostenÃ¼bernahme einer psychomotorischen Therapie bei kongenitalen HirnstÃ¶rungen im Sinne von Ziff. 404 des Anhangs zur GgV mit schweren psychomotorischen StÃ¶rungen, wenn diese Teil des Behandlungsplanes ist. Indikationsstellung, Behandlungsplanung und Ãberwachung der Therapie mÃ¼ssen fachÃ¤rztlich (Kinderpsychiater und NeuropÃ¤diatrie) erfolgen; die Ãberwachung der Therapie kann gegebenenfalls an den behandelnden Arzt oder die behandelnde Ãrztin delegiert werden, dies unter gleichzeitiger Orientierung der IV-Stelle, die diese als "DurchfÃ¼hrungsstelle" bezeichnet. Die Behandlungsdauer betrÃ¤gt hÃ¶chstens zwei Jahre; eine VerlÃ¤ngerung ist mÃ¶glich aufgrund eines spezialÃ¤rztlichen Zeugnisses. Diese Regelung gilt auch fÃ¼r die Ergotherapie.</w:t>
      </w:r>
    </w:p>
    <w:p>
      <w:r>
        <w:t>Â Â Â Â Â Â Â Â  Verwaltungsweisungen richten sich an die DurchfÃ¼hrungsstellen und sind fÃ¼r das Sozialversicherungsgericht nicht verbindlich. Dieses soll sie bei seiner Entscheidung aber berÃ¼cksichtigen, sofern sie eine dem Einzelfall angepasste und gerecht werdende Auslegung der anwendbaren gesetzlichen Bestimmungen zulassen. Das Gericht weicht also nicht ohne triftigen Grund von Verwaltungsweisungen ab, wenn diese eine Ã¼berzeugende Konkretisierung der rechtlichen Vorgaben darstellen. Insofern wird dem Bestreben der Verwaltung, durch interne Weisungen eine rechtsgleiche Gesetzesanwendung zu gewÃ¤hrleisten, Rechnung getragen (BGE 130 V 172 Erw. 4.3.1, 232 Erw. 2.1, 129 V 204 Erw. 3.2, 127 V 61 Erw. 3a, 126 V 68 Erw. 4b, 427 Erw. 5a).</w:t>
      </w:r>
    </w:p>
    <w:p>
      <w:r>
        <w:t>Â Â Â Â Â Â Â Â  Die erwÃ¤hnten Weisungen stimmen mit den zitierten Bestimmungen Ã¼ber die Leistungspflicht der Invalidenversicherung hinsichtlich der bei einem Geburtsgebrechen zu gewÃ¤hrenden medizinischen Massnahmen Ã¼berein und kÃ¶nnen daher auch fÃ¼r die Rechtsprechung beigezogen werden.</w:t>
      </w:r>
    </w:p>
    <w:p>
      <w:r>
        <w:t>Â Â Â Â Â Â Â Â  Unter dem 3. Kapitel der KSME "Leistungspflicht der IV bei verschiedenen Arten von Massnahmen" findet sich unter Rz 1017 zur Ergotherapie die Weisung, dass diese in jedem Fall Ã¤rztlich verordnet sein muss und jeweils fÃ¼r maximal 2 Jahre zu verfÃ¼gen ist. VerlÃ¤ngerungsantrÃ¤ge sind kritisch zu prÃ¼fen und mÃ¼ssen ebenfalls Ã¤rztlich begrÃ¼ndet werden.</w:t>
      </w:r>
    </w:p>
    <w:p>
      <w:r>
        <w:t>Â Â Â Â Â Â Â Â  GemÃ¤ss Rz 404.11 und Rz 1017 KSME ist demnach im Regelfall von einer Therapiedauer von maximal 2 Jahren auszugehen. VerlÃ¤ngerungen sind mÃ¶glich, bedÃ¼rfen aber einer klaren Ã¤rztlichen BegrÃ¼ndung, welche die ZweckmÃ¤ssigkeit und Notwendigkeit der WeiterfÃ¼hrung der Ergotherapie klar darlegt.</w:t>
      </w:r>
    </w:p>
    <w:p>
      <w:r>
        <w:t>Â Â Â Â Â Â Â Â  Nicht ausgeschlossen werden durch die Verwaltungsweisung grundsÃ¤tzlich auch wiederholte VerlÃ¤ngerungen. Ob eine solche angezeigt ist, ist im Einzelfall anhand der konkreten UmstÃ¤nde zu prÃ¼fen. Die VerlÃ¤ngerung einer - wie vorliegend - bereits wÃ¤hrend 5 Jahren durchgefÃ¼hrten Ergotherapie bedarf einer stichhaltigen spezialÃ¤rztlichen BegrÃ¼ndung, welche in Ã¼berzeugender Weise darlegt, dass durch die in Frage stehende Behandlungsmethode im konkreten Fall weiterhin ein therapeutischer Erfolg in einfacher und zweckmÃ¤ssiger Weise angestrebt wird. Der von der Beschwerdegegnerin herangezogene schematische, mithin generell-abstrakte Ansatz, wonach keine hinreichenden wissenschaftlichen Untersuchungen dafÃ¼r bestÃ¤nden, dass eine Ergotherapie nach langer Behandlungsdauer noch Wirkung zeige, wird weder von ihr belegt, noch durch die oben dargelegten rechtlichen Grundlagen oder die Verwaltungsweisungen gestÃ¼tzt.</w:t>
      </w:r>
    </w:p>
    <w:p>
      <w:r>
        <w:t>Â Â Â Â Â Â Â Â  Im Folgenden bleibt demnach zu prÃ¼fen, ob gestÃ¼tzt auf die im Recht liegenden medizinischen Unterlagen die Notwendigkeit der WeiterfÃ¼hrung der Ergotherapie belegt wird.</w:t>
      </w:r>
    </w:p>
    <w:p>
      <w:r>
        <w:t>2.2.3Â Â  Die Beschwerdegegnerin beschrÃ¤nkte ihre medizinischen AbklÃ¤rungen nach Eingang des VerlÃ¤ngerungsgesuchs auf die Einholung eines Berichts des Kinderarztes Dr. B.___ vom 6. MÃ¤rz 2004. Dr. B.___ erklÃ¤rte, dass er die Versicherte auf Zuweisung der Eltern und der Ergotherapeutin A.___ im MÃ¤rz 2003 entwicklungspÃ¤diatrisch untersucht habe. Die AbklÃ¤rungen hÃ¤tten weiterhin schwere TeilschwÃ¤chen bei normaler Grundintelligenz ergeben, die zu erheblichen Schwierigkeiten im Schulalltag in den KernfÃ¤chern Sprache und Rechnen gefÃ¼hrt hÃ¤tten. Dies fÃ¼hre zu einer chronischen Stresssituation fÃ¼r die Versicherte. Weiter notierte er eine starke VerzÃ¶gerung in der visuomotorischen Kompetenz (Umsetzen von visuellen EindrÃ¼cken und Vorstellungen im fein- und graphomotorischen Handeln). Dr. B.___ empfahl die WeiterfÃ¼hrung der therapeutischen Massnahmen (Kleinklasse D und Ergotherapie) und sprach sich klar fÃ¼r eine VerlÃ¤ngerung der "VerfÃ¼gung fÃ¼r GgV 404" aus (Urk. 10/29). Im diesem Bericht zugrunde liegenden AbklÃ¤rungsbericht vom 10. April 2003 hatte Dr. B.___ bereits eine WeiterfÃ¼hrung der Ergotherapie zur Behandlung der neurologischen und visuomotorischen Schwierigkeiten vorgeschlagen (Urk. 4/3/1).</w:t>
      </w:r>
    </w:p>
    <w:p>
      <w:r>
        <w:t>Â Â Â Â Â Â Â Â  Wie die Beschwerdegegnerin im angefochtenen Entscheid zu Recht festhielt, beziehen sich die Feststellungen von Dr. B.___ auf seine Untersuchung vom MÃ¤rz 2003, als die Ergotherapie noch im Gang war (vgl. Urk. 2 S. 2). Weder seinen AusfÃ¼hrungen noch den Ã¼brigen Akten ist ein Hinweis auf eine zwischenzeitliche Untersuchung zu entnehmen. Dass eine VerlÃ¤ngerung der Ergotherapie ab 1. Juni 2004 gestÃ¼tzt auf eine Ã¤rztliche AbklÃ¤rung vom MÃ¤rz 2003, mithin mehr als ein Jahr zuvor, angesichts der gemÃ¤ss Rz 404.11 des Anhangs zur GgV festgelegten Regelmaximaldauer von lediglich 2 Jahren nicht den gesetzlichen Anspruchsvoraussetzungen genÃ¼gt, ist evident. Zudem ist die BegrÃ¼ndung fÃ¼r die WeiterfÃ¼hrung der Ergotherapie bei Dr. B.___ sehr allgemein gehalten. Seinen AusfÃ¼hrungen ist weder zu entnehmen, welche Fortschritte in der bisher durchgefÃ¼hrten Therapie erzielt wurden, noch welcher konkrete therapeutische Erfolg von einer WeiterfÃ¼hrung der Therapie zu erwarten ist. Auch Ã¤usserte er sich nicht zur voraussichtlichen Dauer der VerlÃ¤ngerung der Ergotherapie.</w:t>
      </w:r>
    </w:p>
    <w:p>
      <w:r>
        <w:t>Â Â Â Â Â Â Â Â  Damit kann im Rahmen der BeweiswÃ¼rdigung auf den Bericht von Dr. B.___ vom 6. MÃ¤rz 2004 nicht abgestellt werden. Entgegen der Ansicht der Beschwerdegegnerin hat sie dieser Umstand jedoch nicht von einer weiterfÃ¼hrenden AbklÃ¤rungspflicht befreit.</w:t>
      </w:r>
    </w:p>
    <w:p>
      <w:r>
        <w:t>2.2.4Â Â  Im Rahmen der ihr obliegenden Untersuchungspflicht ist die Verwaltung gehalten, fÃ¼r die richtige und vollstÃ¤ndige AbklÃ¤rung des Sachverhalts zu sorgen (BGE 125 V 195 Erw. 2, 122 V 158 Erw. 1a, je mit Hinweisen). Die behÃ¶rdliche und richterliche AbklÃ¤rungspflicht umfasst nicht unbesehen alles, was von einer Partei behauptet wird. Vielmehr bezieht sie sich auf den im Rahmen des streitigen RechtsverhÃ¤ltnisses (Streitgegenstand) rechtserheblichen Sachverhalt. Rechtserheblich sind alle Tatsachen, von deren Vorliegen es abhÃ¤ngt, ob Ã¼ber den streitigen Anspruch so oder anders zu entscheiden ist. In diesem Rahmen haben VerwaltungsbehÃ¶rden und Sozialversicherungsgerichte zusÃ¤tzliche AbklÃ¤rungen stets vorzunehmen, wenn hiezu aufgrund der Parteivorbringen oder anderer sich aus den Akten ergebender Anhaltspunkte hinreichender Anlass besteht (BGE 110 V 53 Erw. 4a).</w:t>
      </w:r>
    </w:p>
    <w:p>
      <w:r>
        <w:t>Â Â Â Â Â Â Â Â  Auch wenn auf den Bericht von Dr. B.___ aufgrund der oben dargelegten BeweismÃ¤ngel nicht abgestellt werden kann, bildet seine Empfehlung auf WeiterfÃ¼hrung der Ergotherapie doch klarerweise genÃ¼gend Anlass, zusÃ¤tzliche AbklÃ¤rungen vorzunehmen. Dies gilt um so mehr, als sich auch die SchulÃ¤rztin des schulÃ¤rztlichen Dienstes, Dr. med. C.___, am 18. Juni 2003 deutlich fÃ¼r eine WeiterfÃ¼hrung der Ergotherapie ausgesprochen hat (Beilage zu Urk. 10/30). Auf die Ã¼brigen medizinischen Akten (Beilagen zu Urk. 10/31, 10/32-36) kann fÃ¼r die WeiterfÃ¼hrung der Therapie ab 1. Juni 2004 mangels zeitlicher NÃ¤he nicht abgestellt werden.</w:t>
      </w:r>
    </w:p>
    <w:p>
      <w:r>
        <w:t>Â Â Â Â Â Â Â Â  Bei dieser Beweislage sind eingehendere AbklÃ¤rungen zu Notwendigkeit und Zweck der VerlÃ¤ngerung der Ergotherapie ab 1. Juni 2004 unumgÃ¤nglich, wobei aufgrund eines fachÃ¤rztlichen, insbesondere aussagekrÃ¤ftigen neuropÃ¤diatrischen Berichtes eine Standortbestimmung zu Art und Ausmass der seit 1. Juni 2004 bestehenden Behinderungen einzuholen sein wird. Auch wird unter Beizug eines Verlaufsberichts der behandelnden Ergotherapeutin A.___ abzuklÃ¤ren sein, wie sich der Gesundheitszustand der Versicherten unter der bisherigen Therapie entwickelt hat und welcher Erfolg mit einer WeiterfÃ¼hrung der Behandlung noch zu erwarten ist, beziehungsweise welche Auswirkungen ein Abbruch der Therapie haben wÃ¼rde respektive gehabt hÃ¤tte. Sollte sich eine VerlÃ¤ngerung gestÃ¼tzt auf die zusÃ¤tzlichen AbklÃ¤rungen als notwendig erweisen, wird deren Dauer in Nachachtung der IV-Rundschreiben des Bundesamtes fÃ¼r Sozialversicherung Nr. 203 vom 8. Juli 2004 und Nr. 206 vom 23. September 2004 zu bestimmen sein.</w:t>
      </w:r>
    </w:p>
    <w:p>
      <w:r>
        <w:t>Â Â Â Â Â Â Â Â  Die Sache ist demnach an die Beschwerdegegnerin zur ergÃ¤nzenden medizinischen AbklÃ¤rung im Sinne obiger AusfÃ¼hrungen zurÃ¼ckzuweisen. Die Beschwerde ist in diesem Sinne gutzuheissen.</w:t>
      </w:r>
    </w:p>
    <w:p>
      <w:r>
        <w:t>3.Â Â Â Â Â Â  Nach stÃ¤ndiger Rechtsprechung gilt die RÃ¼ckweisung der Sache an die Verwaltung zur weiteren AbklÃ¤rung und neuem Entscheid als vollstÃ¤ndiges Obsiegen (vgl. ZAK 1987 S. 268 f. Erw. 5 mit Hinweisen). Nach Art. 61 lit. g ATSG hat die obsiegende beschwerdefÃ¼hrende Person Anspruch auf Ersatz der Parteikosten. Keinen Anspruch auf ProzessentschÃ¤digung haben hingegen in der Regel VersicherungstrÃ¤ger und die Gemeinwesen (Â§ 34 Abs. 1 des Gesetzes Ã¼ber das Sozialversicherungsgericht in Verbindung mit Art. 82 Abs. 2 ATSG).</w:t>
      </w:r>
    </w:p>
    <w:p>
      <w:r>
        <w:t>Der anwaltlich vertretenen BeschwerdefÃ¼hrerin 1 ist folglich keine ProzessentschÃ¤digung zuzusprechen.</w:t>
      </w:r>
    </w:p>
    <w:p>
      <w:r>
        <w:t>Das Gericht erkennt:</w:t>
      </w:r>
    </w:p>
    <w:p>
      <w:r>
        <w:t>1.Â Â Â Â Â Â Â Â  Die Beschwerde wird in dem Sinne gutgeheissen, dass der Einspracheentscheid vom 22. Juni 2004 aufgehoben und die Sache an die Sozialversicherungsanstalt des Kantons ZÃ¼rich, IV-Stelle, zurÃ¼ckgewiesen wird, damit diese, nach erfolgter AbklÃ¤rung im Sinne der ErwÃ¤gungen, Ã¼ber ihre Leistungspflicht fÃ¼r die Ergotherapie ab 1. Juni 2004 neu verfÃ¼ge.</w:t>
      </w:r>
    </w:p>
    <w:p>
      <w:r>
        <w:t>2.Â Â Â Â Â Â Â Â  Das Verfahren ist kostenlos.</w:t>
      </w:r>
    </w:p>
    <w:p>
      <w:r>
        <w:t>3.Â Â Â Â Â Â Â Â  Es werden keine ProzessentschÃ¤digungen zugesprochen.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FÃ¼rsprecherin Andrea Lanz MÃ¼ller</w:t>
      </w:r>
    </w:p>
    <w:p>
      <w:r>
        <w:t>- U.___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