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IV.2004.00483 vom 29. November 2004</w:t>
      </w:r>
    </w:p>
    <w:p>
      <w:r>
        <w:t>ZH Sozialversicherungsgericht, 2004-11-29, DE</w:t>
      </w:r>
    </w:p>
    <w:p>
      <w:r>
        <w:rPr>
          <w:b/>
        </w:rPr>
        <w:t xml:space="preserve">Quelle: </w:t>
      </w:r>
      <w:r>
        <w:t>https://mcp.opencaselaw.ch/entscheid/zh_sozialversicherungsgericht_IV.2004.00483</w:t>
      </w:r>
    </w:p>
    <w:p>
      <w:r>
        <w:t>FR: ZH_SOZIALVERSICHERUNGSGERICHT IV.2004.00483 du 29 novembre 2004</w:t>
      </w:r>
    </w:p>
    <w:p>
      <w:r>
        <w:t>IT: ZH_SOZIALVERSICHERUNGSGERICHT IV.2004.00483 del 29 novembre 2004</w:t>
      </w:r>
    </w:p>
    <w:p>
      <w:pPr>
        <w:pStyle w:val="Heading2"/>
      </w:pPr>
      <w:r>
        <w:t>Erwägungen</w:t>
      </w:r>
    </w:p>
    <w:p>
      <w:r>
        <w:rPr>
          <w:b/>
        </w:rPr>
        <w:t>E. 1</w:t>
      </w:r>
    </w:p>
    <w:p>
      <w:r>
        <w:t>1.1Â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1.2Â Â Â Â  GemÃ¤ss stÃ¤ndiger Rechtsprechung begrÃ¼ndet die Drogensucht fÃ¼r sich allein betrachtet keine InvaliditÃ¤t im Sinne des Gesetzes. Dagegen wird eine solche Sucht im Rahmen der Invalidenversicherung relevant, wenn sie eine Krankheit oder einen Unfall bewirkt hat, in deren Folge ein kÃ¶rperlicher oder geistiger Gesundheitsschaden eingetreten ist, oder aber wenn sie selber Folge eines kÃ¶rperlichen oder geistigen Gesundheitsschadens ist, dem Krankheitswert zukommt (vgl. BGE 99 V 28 Erw. 2; SVR 2001 IV Nr. 3 S. 7 Erw. 2b; AHI 2002 S. 30 Erw. 2a, 2001 S. 228 f. Erw. 2b mit Hinweisen).</w:t>
      </w:r>
    </w:p>
    <w:p>
      <w:r>
        <w:t>1.3Â Â Â Â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w:t>
      </w:r>
    </w:p>
    <w:p>
      <w:r>
        <w:t>1.4Â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1.5Â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(BGE 122 V 79 Erw. 3b/bb, 99 V 35 Erw. 2; AHI 1997 S. 80 Erw. 1b mit Hinweisen). Dabei bezieht sich der Begriff der ÂannÃ¤hernden GleichwertigkeitÂ nicht in erster Linie auf das Ausbildungsniveau als solches, sondern auf die nach erfolgter Eingliederung zu erwartende VerdienstmÃ¶glichkeit (BGE 122 V 79 Erw. 3b/bb; AHI 2000 S. 26 Erw. 2a, ZAK 1988 S. 470 Erw. 2c). In der Regel besteht nur ein Anspruch auf die dem jeweiligen Eingliederungszweck angemessenen, notwendigen Massnahmen, nicht aber auf die nach den gegebenen UmstÃ¤nden bestmÃ¶glichen Vorkehren (BGE 121 V 260 Erw. 2c, 118 V 212 Erw. 5c, 110 V 102 Erw. 2; AHI 1997 S. 85 Erw. 1 mit Hinweis, ZAK 1988 S. 468 Erw. 2a mit Hinweisen). Denn das Gesetz will die Eingliederung lediglich so weit sicherstellen, als diese im Einzelfall notwendig, aber auch genÃ¼gend ist (BGE 124 V 109 f. Erw. 2a; AHI 2000 S. 26 f. Erw. 2a).</w:t>
      </w:r>
    </w:p>
    <w:p>
      <w:r>
        <w:t>Â Â Â Â Â Â Â Â  FÃ¼r die Beurteilung der Gleichwertigkeit im Sinne der erwÃ¤hnten Rechtsprechung ist in erster Linie auf die miteinander zu vergleichenden ErwerbsmÃ¶glichkeiten im ursprÃ¼nglichen und im neuen Beruf oder in einer der versicherten Person zumutbaren TÃ¤tigkeit abzustellen. Der Begriff der annÃ¤hernden Gleichwertigkeit bezieht sich zwar nicht in erster Linie auf die miteinander zu vergleichenden ErwerbsmÃ¶glichkeiten im ursprÃ¼nglichen und im neuen Beruf oder in einer dem Versicherten zumutbaren TÃ¤tigkeit (BGE 124 V110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dÃ¼rfte auf weite Sicht nur dann zu verwirklichen sein, wenn auch die beiden Ausbildungen einen einigermassen vergleichbaren Wert aufweisen (BGE 124 V 111 Erw. 3b mit Hinweisen; AHI 1997 S. 86 Erw. 2b; Urteil des EidgenÃ¶ssischen Versicherungsgerichtes in Sachen J. vom 19. November 2003 mit Hinweisen; Meyer-Blaser, Zum VerhÃ¤ltnismÃ¤ssigkeitsgrundsatz im staatlichen Leistungsrecht, Diss. Bern 1985, S.186).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1.6Â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die BeschwerdefÃ¼hrerin Anspruch auf eine Umschulung hat.</w:t>
      </w:r>
    </w:p>
    <w:p>
      <w:r>
        <w:t>2.1Â Â Â Â  Die Beschwerdegegnerin fÃ¼hrte aus, aufgrund der medizinischen Berichte liege weder ein krankhafter Zustand vor, welcher zur Sucht gefÃ¼hrt habe, noch bestehe ein eigenstÃ¤ndiges psychiatrisches, vom Suchtgeschehen unabhÃ¤ngiges Krankheitsgeschehen, welches Folge der Sucht sei. Die zeitweisen depressiven Phasen stÃ¼nden im Zusammenhang mit der Sucht (vgl. Urk. 2 S. 2).</w:t>
      </w:r>
    </w:p>
    <w:p>
      <w:r>
        <w:t>2.2Â Â Â Â  Die BeschwerdefÃ¼hrerin machte im Wesentlichen geltend, durch die langjÃ¤hrige Sucht sei sie angeschlagen und beeintrÃ¤chtigt. Ihre ArbeitsunfÃ¤higkeit liege nicht im AbhÃ¤ngigkeitsverhalten, sondern in den Folgeerscheinungen. Der langjÃ¤hrige Konsum habe zu verschiedenen Symptomen wie MÃ¼digkeit, Konzentrationsproblemen, SchlafstÃ¶rungen, innerer Unruhe und Kopfschmerzen gefÃ¼hrt. In diesem Sinne seien die GesundheitsschÃ¤den auf die Sucht zurÃ¼ckzufÃ¼hren (vgl. Urk. 1 S. 1).</w:t>
      </w:r>
    </w:p>
    <w:p>
      <w:r>
        <w:rPr>
          <w:b/>
        </w:rPr>
        <w:t>E. 3</w:t>
      </w:r>
    </w:p>
    <w:p>
      <w:r>
        <w:t>3.1Â Â Â Â  Dr. med. G.___, Allgemeine Medizin FMH, stellte in seinem Bericht vom 10. beziehungsweise 13. August 2003 die Diagnose einer OpiatabhÃ¤ngigkeit, aktuell substituiert mit Methadon (Urk. 7/12/1 S. 1 lit. A). Die BeschwerdefÃ¼hrerin habe als Zahnarztgehilfin gearbeitet, zuletzt bei Dr. H.___ in ___, der ihr, nachdem er anfÃ¤nglich recht zufrieden gewesen sei, auf Ende Oktober 2001 gekÃ¼ndigt habe, dies offenbar aufgrund von RÃ¼ckfÃ¤llen in den Opiatkonsum (Urk. 7/12/1 S. 2 lit. D Ziff. 7). Zur ArbeitsfÃ¤higkeit nahm er keine Stellung (vgl. Urk. 7/12/2 S. 2).</w:t>
      </w:r>
    </w:p>
    <w:p>
      <w:r>
        <w:t>3.2Â Â Â Â  In seinem Bericht vom 9. September 2003 stellte Dr. med. I.___, FMH Psychiatrie und Psychotherapie, die Diagnosen einer Polytoxikomanie (ICD-10: F. 19.2), bestehend seit ungefÃ¤hr 10 Jahren, und eines Status nach operativer Behandlung beider Handgelenke (Unfall im Jahre 1996, Operation im Februar 2002) mit residuellen Beschwerden (Urk. 7/11/1 S. 1 lit. A). Die BeschwerdefÃ¼hrerin sei seit 1996 in einem Methadonprogramm. Trotz mehreren Entzugs- und EntwÃ¶hnungsbehandlungen, auch stationÃ¤r, sei es immer wieder zu RÃ¼ckfÃ¤llen ins alte Suchtverhalten gekommen. Sie habe zwar immer wieder versucht, in ihrem angestammten Beruf als Dentalassistentin Fuss zu fassen, jedoch jede Stelle wegen der Suchtproblematik verloren. Es sei ihr nur in einem geschÃ¼tzten Rahmen mÃ¶glich, eine TÃ¤tigkeit auszuÃ¼ben und auch fÃ¼r lÃ¤ngere Zeit zu bleiben. Auf dem freien Arbeitsmarkt eine Stelle zu erhalten, erscheine unmÃ¶glich (Urk. 7/11/1 S. 2 lit. D Ziff. 3).</w:t>
      </w:r>
    </w:p>
    <w:p>
      <w:r>
        <w:t>Â Â Â Â Â Â Â Â  Die BeschwerdefÃ¼hrerin leide unter Stimmungsschwankungen, Konzentrationsproblemen, SchlafstÃ¶rungen und MÃ¼digkeit, insbesondere nach Substanzeinnahme. Weiter habe sie depressive Verstimmungen mit latenter SuizidalitÃ¤t (Urk. 7/11/1 S. 2 lit. D Ziff. 4).</w:t>
      </w:r>
    </w:p>
    <w:p>
      <w:r>
        <w:t>Â Â Â Â Â Â Â Â  Zudem liege psychische LabilitÃ¤t in Stress- und Ãberforderungssituationen, eine mangelnde Frustrationstoleranz und mangelnder Widerstand gegen Versuchung vor. Die gesamtpsychiatrische Entwicklung sei unvollstÃ¤ndig und in Situationen erhÃ¶hten Stresses trÃ¤ten PersÃ¶nlichkeitslÃ¼cken, unter anderem mangelnde Standfestigkeit, in Erscheinung (Urk. 7/11/1 S. 2 lit. D Ziff. 5).</w:t>
      </w:r>
    </w:p>
    <w:p>
      <w:r>
        <w:t>Â Â Â Â Â Â Â Â  Die BeschwerdefÃ¼hrerin sei sowohl in ihrer KonzentrationsfÃ¤higkeit als auch in ihrer Belastbarkeit eingeschrÃ¤nkt. Eine berufliche Umstellung sei seines Erachtens nicht unbedingt zu prÃ¼fen. Die BeschwerdefÃ¼hrerin wÃ¼rde ihren Beruf als Dentalassistentin gerne ausÃ¼ben. Ohne ihre Sucht kÃ¶nnte sie dies auch. Solange die Sucht aber bestehe, wÃ¤re es in jedem anderen Beruf auf dem freien Arbeitsmarkt schwierig oder unmÃ¶glich. Mit der Sucht sei nur eine TÃ¤tigkeit in einem geschÃ¼tzten Rahmen mÃ¶glich, wo man auf die Auswirkungen der Sucht wie UnpÃ¼nktlichkeit, MÃ¼digkeit oder Stimmungswechsel, RÃ¼cksicht nehmen kÃ¶nne. In diesem Rahmen sei eine TÃ¤tigkeit zu 100 % durchaus mÃ¶glich (Urk. 7/11/2 S. 2).</w:t>
      </w:r>
    </w:p>
    <w:p>
      <w:r>
        <w:t>Â Â Â Â Â Â Â Â  In ihrer bisherigen TÃ¤tigkeit als Dentalassistentin sei die BeschwerdefÃ¼hrerin seit ungefÃ¤hr 1996 und bis auf weiteres zu 100 % arbeitsunfÃ¤hig (Urk. 7/11/1 S. 1 lit. B). In einer behinderungsangepassten TÃ¤tigkeit sei ihr aber eine ganztÃ¤gige ArbeitstÃ¤tigkeit zumutbar (Urk. 7/11/2 S. 2).</w:t>
      </w:r>
    </w:p>
    <w:p>
      <w:r>
        <w:t>3.3Â Â Â Â  Am 14. November 2003 stellte Dr. med. J.___, Allgemeinmedizin FMH, folgende Diagnosen (Urk. 7/10/1 S. 1 lit. A):</w:t>
      </w:r>
    </w:p>
    <w:p>
      <w:r>
        <w:t>Â Â Â Â Â Â Â Â  Â  "Diagnosen mit Auswirkung auf die ArbeitsfÃ¤higkeit:</w:t>
      </w:r>
    </w:p>
    <w:p>
      <w:r>
        <w:t>Â Â Â Â Â Â Â Â Â Â  -Â  Polytoxikomanie (Heroin/Kokain) seit ca. 1996</w:t>
      </w:r>
    </w:p>
    <w:p>
      <w:r>
        <w:t>Â Â Â Â Â Â Â Â Â Â Â Â Â Â  -Â  Methadonprogramm seit 1999</w:t>
      </w:r>
    </w:p>
    <w:p>
      <w:r>
        <w:t>Â Â Â Â Â Â Â Â Â Â  -Â  Depression</w:t>
      </w:r>
    </w:p>
    <w:p>
      <w:r>
        <w:t>Â Â Â Â Â Â Â Â Â Â Â Â Â Â  -Â  DD: sekundÃ¤r bei Drogenabusus und psychosozialer Belastungssituation</w:t>
      </w:r>
    </w:p>
    <w:p>
      <w:r>
        <w:t>Â Â Â Â Â Â Â Â  Â  Diagnosen ohne Auswirkung auf die ArbeitsfÃ¤higkeit:</w:t>
      </w:r>
    </w:p>
    <w:p>
      <w:r>
        <w:t>Â Â Â Â Â Â Â Â Â Â  -Â  intermittierendes Lumbovertebral-/lumbospondylogenes Syndrom."</w:t>
      </w:r>
    </w:p>
    <w:p>
      <w:r>
        <w:t>Â Â Â Â Â Â Â Â  Der Suchtmittelabusus bestehe seit 1996. Eine letzte lÃ¤ngere Anstellung als Zahnarzthelferin habe bis 2001 gedauert. Seither habe die BeschwerdefÃ¼hrerin mehrere, lediglich wenige Monate dauernde ArbeitsverhÃ¤ltnisse gehabt. Die genauen GrÃ¼nde fÃ¼r die jeweiligen KÃ¼ndigungen der Arbeitgeber seien ihm nicht bekannt. Die BeschwerdefÃ¼hrerin sei mutlos und glaube nicht, noch eine Chance zu bekommen. Es stelle sich allerdings die Frage, inwiefern, angesichts der Suchtproblematik und der sich entwickelnden Depression, ein geregelter Tagesablauf mÃ¶glich sei (Urk. 7/10/1 S. 2 lit. D Ziff. 3).</w:t>
      </w:r>
    </w:p>
    <w:p>
      <w:r>
        <w:t>Â Â Â Â Â Â Â Â  Die BeschwerdefÃ¼hrerin scheine derzeit mit einer ganztÃ¤gigen Anstellung Ã¼berfordert zu sein. Sie gebe an, wegen ihrer Vergangenheit vorverurteilt worden zu sein. Eine Invalidisierung sehe er nicht als fÃ¶rderlich fÃ¼r die weitere Entwicklung. Seines Erachtens sei eine Umschulung in eine allenfalls etwas weniger anspruchsvolle TÃ¤tigkeit mit vorerst reduziertem Pensum in Betracht zu ziehen (Urk. 7/10/1 S. 2 lit. D Ziff. 7).</w:t>
      </w:r>
    </w:p>
    <w:p>
      <w:r>
        <w:t>Â Â Â Â Â Â Â Â  Zur ArbeitsfÃ¤higkeit hielt er fest, dass die BeschwerdefÃ¼hrerin in ihrer bisherigen TÃ¤tigkeit im Arbeitsprogramm "P.___" vom 6. bis 13. Januar 2003 zu 100 % arbeitsunfÃ¤hig gewesen sei (Urk. 7/10/1 S. 1 lit. B). Sie sei im KonzentrationsvermÃ¶gen, im AuffassungsvermÃ¶gens, in der AnpassungsfÃ¤higkeit und in der Belastbarkeit eingeschrÃ¤nkt. In einer behinderungsangepassten TÃ¤tigkeit sei ihr eine halbtÃ¤gige, eventuell eine ganztÃ¤gige ErwerbstÃ¤tigkeit zumutbar (Urk. 7/10/2 S. 2).</w:t>
      </w:r>
    </w:p>
    <w:p>
      <w:r>
        <w:t>3.4Â Â Â Â  Dr. D.___ stellte in ihrem Bericht vom 16. April 2004 zuhanden der Beschwerdegegnerin, zusammen mit F.___, Therapeutische Mitarbeiterin, folgende Diagnosen (Urk. 7/9/1 S. 1):</w:t>
      </w:r>
    </w:p>
    <w:p>
      <w:r>
        <w:t>Â Â Â Â Â Â Â Â  Â  "Diagnosen mit Auswirkung auf die ArbeitsfÃ¤higkeit:</w:t>
      </w:r>
    </w:p>
    <w:p>
      <w:r>
        <w:t>Â Â Â Â Â Â Â Â Â Â  -Â  unreife PersÃ¶nlichkeit (ICD-10: F 60.8)</w:t>
      </w:r>
    </w:p>
    <w:p>
      <w:r>
        <w:t>Â Â Â Â Â Â Â Â Â Â  -Â  OpiatabhÃ¤ngigkeit (ICD-10: F 11.22)</w:t>
      </w:r>
    </w:p>
    <w:p>
      <w:r>
        <w:t>Â Â Â Â Â Â Â Â Â Â  -Â  Rezidivierende depressive StÃ¶rung (ICD-10: F 33.10)</w:t>
      </w:r>
    </w:p>
    <w:p>
      <w:r>
        <w:t>Â Â Â Â Â Â Â Â  Â  Diagnosen ohne Auswirkung auf die ArbeitsfÃ¤higkeit:</w:t>
      </w:r>
    </w:p>
    <w:p>
      <w:r>
        <w:t>Â Â Â Â Â Â Â Â Â Â  -Â  Status nach Carpaltunnelsyndrom beidseits."</w:t>
      </w:r>
    </w:p>
    <w:p>
      <w:r>
        <w:t>Â Â Â Â Â Â Â Â  Ab ihrem 17. Lebensjahr habe die BeschwerdefÃ¼hrerin regelmÃ¤ssig Heroin und Kokain konsumiert. Nach einem Entzug und zweijÃ¤hriger Abstinenz sei die BeschwerdefÃ¼hrerin rÃ¼ckfÃ¤llig geworden. Im Mai 1999 sei ein Wiedereinstieg in eine methadongestÃ¼tzte Behandlung in ihrer Klinik erfolgt. In der Folge habe die BeschwerdefÃ¼hrerin die LehrabschlussprÃ¼fung als Dentalassistentin absolviert. Nach dem Lehrabschluss habe sie jeweils fÃ¼r kÃ¼rzere Zeit und mit Zwischenzeiten von Arbeitslosigkeit bei verschiedenen ZahnÃ¤rzten gearbeitet. Die ArbeitsverhÃ¤ltnisse seien immer von den Arbeitgebern aufgelÃ¶st worden. Die BeschwerdefÃ¼hrerin sei den an sie gestellten Erwartungen an PÃ¼nktlich- und ZuverlÃ¤ssigkeit, Arbeitsvolumen und TeamfÃ¤higkeit nicht nachkommen. Der Wiedereingliederungsversuch des Regionalen Arbeitsvermittlungszentrums vom Oktober 2002 bis MÃ¤rz 2003 sei an einem Mangel an geeigneten Stellen auf dem Arbeitsmarkt gescheitert (Urk. 7/9/1 S. 2 lit. D Ziff. 3).</w:t>
      </w:r>
    </w:p>
    <w:p>
      <w:r>
        <w:t>Â Â Â Â Â Â Â Â  UrsÃ¤chlich fÃ¼r die bestehende unreife PersÃ¶nlichkeit sei der Drogenkonsum. Es sei der BeschwerdefÃ¼hrerin nicht mÃ¶glich gewesen, adÃ¤quate psychische und soziale Copingstrategien zu entwickeln. Der Drogenkonsum scheine die einzige Konstante zu sein; die damit verbundenen Rituale sorgten fÃ¼r StabilitÃ¤t. Abstinenz sei ihr nur in einer geschÃ¼tzten, strukturgebenden Einrichtung mÃ¶glich. In ihrem erlernten Beruf als Dentalassistentin habe sie immer schneller versagt. Es sei ihr immer gekÃ¼ndigt worden, weil sie den Anforderungen nicht gerecht worden sei oder weil sie mit ihrem Benehmen angeeckt sei. Aufgrund der vielen misslungenen Arbeitsversuche manifestiere sich aktuell eine depressive Krise (Urk. 7/9 S. 3 Ziff. 5). Vor der Berentung seien weitere berufliche Massnahmen, mithin eine genaue berufliche AbklÃ¤rung inklusive BerufswÃ¼nsche, nÃ¶tigenfalls mit Eignungstest und Arbeitsvermittlungsmassnahmen, zu empfehlen (Urk. 7/9/1 S. 3 Ziff. 7). Aufgrund der obengenannten Faktoren sowie der Entwicklung im Berufsleben sei die BeschwerdefÃ¼hrerin in ihrem erlernten Beruf als Dentalassistentin zu 100 % arbeitsunfÃ¤hig (Urk. 7/9/1 S. 1 f. und S. 3 Ziff. 5, Urk. 7/9/2 S. 2). Eine andere ArbeitstÃ¤tigkeit, bei der keine TeamfÃ¤higkeit vorausgesetzt werde beziehungsweise die BeschwerdefÃ¼hrerin alleine arbeiten kÃ¶nne, kÃ¶nne aber in Betracht gezogen werden. Schwierig zu beurteilen sei die Motivation der BeschwerdefÃ¼hrerin, einer regelmÃ¤ssigen ArbeitstÃ¤tigkeit nachzugehen (Urk. 7/9/1 S. 3 Ziff. 5). In einer behinderungsangepassten TÃ¤tigkeit sei der BeschwerdefÃ¼hrerin eine ganztÃ¤gige ErwerbstÃ¤tigkeit zumutbar (Urk. 7/9/2 S. 2).</w:t>
      </w:r>
    </w:p>
    <w:p>
      <w:r>
        <w:rPr>
          <w:b/>
        </w:rPr>
        <w:t>E. 4</w:t>
      </w:r>
    </w:p>
    <w:p>
      <w:r>
        <w:t>4.1Â  Aufgrund der medizinischen Aktenlage liegt bei der BeschwerdefÃ¼hrerin seit mehreren Jahren eine Drogensucht vor. Trotz mehreren Entzugsbehandlungen kam es immer wieder zu RÃ¼ckfÃ¤llen (vgl. Urk. 7/9/1 S. 2 lit. D Ziff. 3, Urk. 7/10/1 S. 2 lit. D Ziff. 3, Urk. 7/11/1 S. 2 lit. D Ziff. 3, Urk. 7/12/1 S. 2 lit. D Ziff. 7). Es ist jedoch davon auszugehen, dass die Drogensucht vorliegend nicht einem Gesundheitsschaden gleichkommt, der eine ArbeitsfÃ¤higkeit, auch in der angestammten TÃ¤tigkeit, verunmÃ¶glicht. Es fehlt daher die Voraussetzung fÃ¼r die Annahme einer InvaliditÃ¤t im Sinne des Gesetzes, mithin eine bleibende oder wÃ¤hrend lÃ¤ngerer Zeit dauernde ErwerbsunfÃ¤higkeit. Zwar stellten zwei Ãrzte zusÃ¤tzlich zur OpiatabhÃ¤ngigkeit beziehungsweise Polytoxikomanie Diagnosen mit Auswirkung auf die ArbeitsfÃ¤higkeit. Dr. J.___ stellte diejenige einer Depression, sekundÃ¤r bei Drogenabusus und psychosozialer Belastungssituation (Urk. 7/10/1 S. 1 lit. A) und Dr. D.___ diejenigen einer unreifen PersÃ¶nlichkeit (ICD-10: F 60.8) und einer rezidivierenden depressiven StÃ¶rung (ICD-10: F 33.10; Urk. 7/9/1 S. 1). Indessen handelt es sich hierbei nicht um Diagnosen, die Folgen der Suchterkrankung sind, sondern um solche, die in der Sucht selbst begrÃ¼ndet sind.</w:t>
      </w:r>
    </w:p>
    <w:p>
      <w:r>
        <w:t>4.2Â Â Â Â  Dr. J.___ machte zu seiner Diagnose einer sich entwickelnden Depression keine nÃ¤heren Angaben und begrÃ¼ndete seine Diagnose auch nicht weiter. Er hielt lediglich fest, dass die BeschwerdefÃ¼hrerin in ihren psychischen Funktionen beeintrÃ¤chtigt und in ihrem Konzentrations- und AuffassungsvermÃ¶gen, in der AnpassungsfÃ¤higkeit und in der Belastbarkeit eingeschrÃ¤nkt sei (Urk. 7/10/2 S. 2). Bei diesen Symptomen handelt es sich aber um Erscheinungen im Zusammenhang mit der Sucht der BeschwerdefÃ¼hrerin. Diese gab selbst an, der langjÃ¤hrige Drogenkonsum habe zu MÃ¼digkeit, Konzentrationsproblemen, SchlafstÃ¶rungen, innerer Unruhe, starkem Schwitzen und Kopfschmerzen gefÃ¼hrt (vgl. Urk. 1 S. 1).</w:t>
      </w:r>
    </w:p>
    <w:p>
      <w:r>
        <w:t>Â Â Â Â Â Â Â Â  Dr. D.___ legte dar, die Ursache fÃ¼r die unreife PersÃ¶nlichkeit der BeschwerdefÃ¼hrerin liege in deren Drogenkonsum (Urk. 7/9/1 S. 2 lit. D Ziff. 5). Zur rezidivierenden depressiven StÃ¶rung hielt sie fest, dass sich diese aufgrund der vielen misslungenen Arbeitsversuche manifestiert habe (vgl. Urk. 7/9/1 S. 3 lit. D Ziff. 5). Die jeweils nur kurze Zeit dauernden ArbeitsverhÃ¤ltnisse seien immer von den Arbeitgebern aufgelÃ¶st worden. Die BeschwerdefÃ¼hrerin sei den an sie gestellten Erwartungen an PÃ¼nktlich- und ZuverlÃ¤ssigkeit, Arbeitsvolumen und TeamfÃ¤higkeit nicht nachgekommen (Urk. 7/9/1 S. 2 lit. D Ziff. 3). Die ArbeitsunfÃ¤higkeit von 100 % im angestammten Beruf attestierte sie aufgrund der Entwicklung im Berufsleben (Urk. 7/9/1 S. 3 lit. D Ziff. 5).</w:t>
      </w:r>
    </w:p>
    <w:p>
      <w:r>
        <w:t>Â Â Â Â Â Â Â Â  Dass die BeschwerdefÃ¼hrerin einzig durch ihre Sucht in der ArbeitsfÃ¤higkeit in der angestammten TÃ¤tigkeit eingeschrÃ¤nkt ist, zeigt auch die diesbezÃ¼gliche Beurteilung durch Dr. I.___. Dieser Ã¤usserte, dass die BeschwerdefÃ¼hrerin ihren Beruf als Dentalassistentin gerne ausÃ¼ben wÃ¼rde. Ohne ihre Sucht kÃ¶nnte sie dies auch. Solange die Sucht aber bestehe, wÃ¤re es auch in jedem anderen Beruf auf dem freien Arbeitsmarkt schwierig oder unmÃ¶glich. Mit der Sucht sei nur eine TÃ¤tigkeit in einem geschÃ¼tzten Rahmen mÃ¶glich, wo man auf die Auswirkungen der Sucht wie UnpÃ¼nktlich- und MÃ¼digkeit oder Stimmungswechsel, RÃ¼cksicht nehmen kÃ¶nne (Urk. 7/11/2 S. 2).</w:t>
      </w:r>
    </w:p>
    <w:p>
      <w:r>
        <w:t>Â Â Â Â Â Â Â Â  Folglich ist davon auszugehen, dass die BeschwerdefÃ¼hrerin nicht durch die Depression und die unreife PersÃ¶nlichkeit in ihrer ArbeitsfÃ¤higkeit eingeschrÃ¤nkt ist, sondern dass die ArbeitsfÃ¤higkeit der BeschwerdefÃ¼hrerin vielmehr - bezÃ¼glich der rezidivierenden depressiven StÃ¶rung zumindest indirekt - durch ihre Sucht beeintrÃ¤chtigt wird.</w:t>
      </w:r>
    </w:p>
    <w:p>
      <w:r>
        <w:t>4.3Â Â Â Â  Zu prÃ¼fen ist im Weiteren, ob die Drogensucht die Folge eines bereits vorbestandenen Gesundheitsschadens mit Krankheitswert darstellt. Diese Frage ist ebenfalls zu verneinen. Eine entsprechende spezifische Diagnose wird in den Ã¤rztlichen Berichten nicht erwÃ¤hnt.</w:t>
      </w:r>
    </w:p>
    <w:p>
      <w:r>
        <w:t>Â Â Â Â Â Â Â Â  Die die Frage der ArbeitsfÃ¤higkeit in der angestammten TÃ¤tigkeit beurteilenden Ãrzte stimmen in ihren Schlussfolgerungen Ã¼berein. Diese erscheinen nachvollziehbar und begrÃ¼ndet. Konkrete Indizien, die gegen die ZuverlÃ¤ssigkeit ihrer Beurteilungen sprechen, sind den Akten nicht zu entnehmen. Die EinschÃ¤tzung der BeschwerdefÃ¼hrerin, wonach der Gesundheitsschaden durch die Sucht verursacht worden sei (vgl. Urk. 1 S. 1), vermag insbesondere die fachÃ¤rztliche Beurteilung durch Dr. D.___ nicht in Zweifel zu ziehen.</w:t>
      </w:r>
    </w:p>
    <w:p>
      <w:r>
        <w:t>Â Â Â Â Â Â Â Â  Aufgrund der Aktenlage kann mit Ã¼berwiegender Wahrscheinlichkeit weder eine bestehende noch eine unmittelbar drohende InvaliditÃ¤t im Sinne von Art. 8 ATSG angenommen werden.</w:t>
      </w:r>
    </w:p>
    <w:p>
      <w:r>
        <w:t>Â Â Â Â Â Â Â Â  Damit erweist sich der Einspracheentscheid vom 8. Juli 2004 als rechtens, womit die Beschwerde abzuweisen ist.</w:t>
      </w:r>
    </w:p>
    <w:p>
      <w:r>
        <w:t>5.Â Â Â Â Â Â  Soweit die BeschwerdefÃ¼hrerin auch Antrag auf Zusprechung einer Teilrente stellt, kann auf die Beschwerde nicht eingetreten werden, da die Beschwerdegegnerin Ã¼ber ein solches Leistungsbegehren nie verfÃ¼gt hat und deshalb ein entsprechender Anfechtungsgegenstand fehlt.</w:t>
      </w:r>
    </w:p>
    <w:p>
      <w:r>
        <w:t>Das Gericht erkennt:</w:t>
      </w:r>
    </w:p>
    <w:p>
      <w:r>
        <w:t>1.Â Â Â Â Â Â Â Â  Die Beschwerde wird abgewiesen, soweit darauf eingetreten werden kann.</w:t>
      </w:r>
    </w:p>
    <w:p>
      <w:r>
        <w:t>2.Â Â Â Â Â Â Â Â  Das Verfahren ist kostenlos.</w:t>
      </w:r>
    </w:p>
    <w:p>
      <w:r>
        <w:t>3.Â Â  Zustellung gegen Empfangsschein an:</w:t>
      </w:r>
    </w:p>
    <w:p>
      <w:r>
        <w:t>- C.___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