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IV.2004.00470 vom 11. November 2005</w:t>
      </w:r>
    </w:p>
    <w:p>
      <w:r>
        <w:t>ZH Sozialversicherungsgericht, 2005-11-11, DE</w:t>
      </w:r>
    </w:p>
    <w:p>
      <w:r>
        <w:rPr>
          <w:b/>
        </w:rPr>
        <w:t xml:space="preserve">Quelle: </w:t>
      </w:r>
      <w:r>
        <w:t>https://mcp.opencaselaw.ch/entscheid/zh_sozialversicherungsgericht_IV.2004.00470</w:t>
      </w:r>
    </w:p>
    <w:p>
      <w:r>
        <w:t>FR: ZH_SOZIALVERSICHERUNGSGERICHT IV.2004.00470 du 11 novembre 2005</w:t>
      </w:r>
    </w:p>
    <w:p>
      <w:r>
        <w:t>IT: ZH_SOZIALVERSICHERUNGSGERICHT IV.2004.00470 del 11 novembre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5.1Â Â Â Â  Vorab ist zu prÃ¼fen, ob die in Frage stehende Psychomotorik-Therapie als medizinische oder als pÃ¤dagogisch-therapeutische Massnahme zu qualifizieren ist.</w:t>
      </w:r>
    </w:p>
    <w:p>
      <w:r>
        <w:t>Â Â Â Â Â Â Â Â  Aus dem Bericht des Kinderspitals vom 23. Juni 2003 (Urk. 10/13/2) ergibt sich, dass ein komplexes Krankheitsbild vorliegt. Zur Behandlung der Leiden erachtete das Kinderspital nebst einer logopÃ¤dischen Therapie die DurchfÃ¼hrung einer psychomotorischen Therapie als angezeigt. Auch Dr. C.___ wies am 20. Dezember 2003 (Urk. 10/13/2) - unter Hinweis auf den Bericht des Kinderspitals - auf die Notwendigkeit einer psychomotorischen Therapie hin. Die Ã¤rztliche Verordnung von Psychomotorik-Therapie kÃ¶nnte darauf hinweisen, dass diese Vorkehr als eine medizinische Massnahme im Sinne von Art. 12 Abs. 1 IVG zu gelten hat. In die gleiche Richtung kÃ¶nnten auch die AusfÃ¼hrungen des Kinderspitals im Bericht vom 12. Mai 2004 (Urk. 10/12) gehen, wonach es sich dabei um eine ganzheitliche Therapie handelt, mit der unter anderem eine Verbesserung der motorischen FÃ¤higkeiten, insbesondere der Bewegungsplanung und der Koordination, erzielt wird. Da nÃ¤here Angaben zum Inhalt und zum Ziel der Therapie jedoch fehlen, ist eine abschliessende Beurteilung, ob es sich um eine medizinische oder um eine pÃ¤dagogisch-therapeutische Massnahme handelt, nicht mÃ¶glich.</w:t>
      </w:r>
    </w:p>
    <w:p>
      <w:r>
        <w:t>Â Â Â Â Â Â Â Â  Ebenso wenig ist eine eindeutige Qualifikation der in Frage stehenden Massnahme gestÃ¼tzt auf die Beurteilung der Psychomotorik-Therapeutin B.___ mÃ¶glich. So fÃ¼hrte sie in ihrem Bericht vom 9. Dezember 2003 (Urk. 10/16/3) lediglich die beim Versicherten vorliegenden gesundheitlichen Probleme an, machte indessen keine detaillierten Angaben zu den bisher durchgefÃ¼hrten Behandlungsmassnahmen und deren Zielsetzung. Jedenfalls lÃ¤sst sich aus dem allgemeinen Hinweis, dass die Entwicklung des Versicherten durch Bewegung Ã¼ber eine Handlungsebene gefÃ¶rdert werden soll, nicht auf die Art der Massnahme schliessen.</w:t>
      </w:r>
    </w:p>
    <w:p>
      <w:r>
        <w:t>Â Â Â Â Â Â Â Â  Auch der Bericht der IV-AbklÃ¤rungsstelle, LogopÃ¤discher Dienst, vom 12. Dezember 2003 (Urk. 10/16/1) ist zu wenig aufschlussreich, enthÃ¤lt er doch keine nÃ¤heren Angaben zum Inhalt der begleitend zur LogopÃ¤die durchgefÃ¼hrten psychomotorischen Therapie, sondern lediglich Angaben zu den sprachlichen StÃ¶rungen des Versicherten.</w:t>
      </w:r>
    </w:p>
    <w:p>
      <w:r>
        <w:t>Â Â Â Â Â Â Â Â  Somit lÃ¤sst sich gestÃ¼tzt auf die gegenwÃ¤rtige Aktenlage nicht beurteilen, ob bei der von B.___ durchgefÃ¼hrten Psychomotorik-Therapie das medizinische oder das pÃ¤dagogisch-therapeutische Moment Ã¼berwiegt. Diese Frage hat die Beschwerdegegnerin nÃ¤her abzuklÃ¤ren.</w:t>
      </w:r>
    </w:p>
    <w:p>
      <w:r>
        <w:t>5.2Â Â Â Â  Sollte sich ergeben, dass die Therapie als pÃ¤dagogisch-therapeutische Massnahme zu qualifizieren ist, wÃ¼rde dies zu einer Ablehnung der KostenÃ¼bernahme fÃ¼hren, da die in Art. 10 Abs. 2 IVV enthaltene AufzÃ¤hlung von Massnahmen pÃ¤dagogisch-therapeutischer Art zur Vorbereitung auf den Besuch des Sonder- und Volksschulunterrichts im vorschulpflichtigen Alter abschliessend ist und die in Frage stehende Psychomotorik-Therapie nicht darin aufgefÃ¼hrt wird (vgl. vorne Erw. 2.3). Insbesondere fÃ¤llt diese Therapieform nicht unter die in Art. 10 Abs. 2 lit. a IVV aufgefÃ¼hrte "Sprachheilbehandlung" fÃ¼r Versicherte im Sinne von Art. 8 Abs. 4 IVV, denn diese ist gemÃ¤ss Rz 27 des Kreisschreibens des BSV Ã¼ber die Behandlung von Sprachgebrechen in der Invalidenversicherung auf die eigentlichen logopÃ¤dischen Massnahmen beschrÃ¤nkt.</w:t>
      </w:r>
    </w:p>
    <w:p>
      <w:r>
        <w:t>5.3Â Â Â Â</w:t>
      </w:r>
    </w:p>
    <w:p>
      <w:r>
        <w:t>5.3.1Â Â  Kommt die Beschwerdegegnerin hingegen nach der Vornahme der AbklÃ¤rungen zum Schluss, dass es sich bei der in Frage stehenden Psychomotorik-Therapie um eine medizinische Massnahme handelt, ist zu beachten, dass bei Jugendlichen zwar medizinische Vorkehren schon dann Ã¼berwiegend der beruflichen Eingliederung dienen und trotz des einstweilen labilen Leidenscharakters von der Invalidenversicherung Ã¼bernommen werden, wenn ohne diese Vorkehren eine Heilung mit Defekt oder ein sonst wie stabilisierter Zustand eintrÃ¤te, wodurch die Berufsbildung oder die ErwerbsfÃ¤higkeit oder beide beeintrÃ¤chtigt wÃ¼rden (vgl. BGE 105 V 20; AHI 2003 S. 104 Erw. 2, 2000 S. 64 Erw. 1). Allerdings darf auch bei MinderjÃ¤hrigen keine Therapie von zeitlich unbeschrÃ¤nkter Dauer oder zumindest Ã¼ber lÃ¤ngere Zeit hinweg in Frage stehen, bei der sich bezÃ¼glich des damit erreichbaren Erfolges keine zuverlÃ¤ssige Prognose stellen lÃ¤sst (AHI 2003 S. 106 Erw. 4b; Urteil des EidgenÃ¶ssischen Versicherungsgerichts in Sachen B. vom 27. Oktober 2003, I 484/02 Erw. 3.2). In einem solchen Fall ist auch bei nichterwerbstÃ¤tigen Personen vor dem 20. Altersjahr kein Leistungsanspruch unter dem Titel von Art. 12 Abs. 1 IVG gegeben (vgl. ZAK 1989 S. 452 Erw. 2; nicht publiziertes Urteil des EidgenÃ¶ssischen Versicherungsgerichts in Sachen S. vom 7. April 1995, I 10/95).</w:t>
      </w:r>
    </w:p>
    <w:p>
      <w:r>
        <w:t>Â Â Â Â Â Â Â Â  Eine Prognose Ã¼ber die Dauer der psychomotorischen Therapie und den damit erreichbaren Erfolg geht aus den gegenwÃ¤rtigen Akten nicht hervor. Dr. C.___ (Urk. 10/13/1) bejahte diesbezÃ¼glich lediglich die Standardfrage der Beschwerdegegnerin, ob durch die medizinischen Massnahmen die MÃ¶glichkeit einer spÃ¤teren Eingliederung ins Erwerbsleben wesentlich verbessert werden kÃ¶nne. Den Berichten des Kinderspitals (Urk. 10/12, Urk. 10/13/2) lÃ¤sst sich darÃ¼ber ebenfalls nichts entnehmen. Im Falle der Qualifikation der Psychomotorik-Therapie als medizinische Vorkehr, wÃ¤ren somit hinsichtlich der Eingliederungswirksamkeit der Massnahme weitere AbklÃ¤rungen angezeigt.</w:t>
      </w:r>
    </w:p>
    <w:p>
      <w:r>
        <w:t>5.3.2Â Â  DemgegenÃ¼ber steht das IV-Rundschreiben Nr. 197 des BSV vom 23. April 2004 (seit Januar 2005 auch gemÃ¤ss Rz 1043.7 des Kreisschreibens Ã¼ber die medizinischen Eingliederungsmassnahmen in der Invalidenversicherung, KSME), wonach bei Sprachgebrechen keine psychomotorische Therapie zu gewÃ¤hren sei, einer allfÃ¤lligen LeistungsgewÃ¤hrung unter dem Titel medizinische Massnahmen nicht entgegen.</w:t>
      </w:r>
    </w:p>
    <w:p>
      <w:r>
        <w:t>Â Â Â Â Â Â Â Â  Das BSV hat auf Anfrage des Gerichts die Unterlagen, auf denen das fragliche Rundschreiben basiert, eingereicht. Es handelt sich dabei um den Bericht der Abteilung Klinische LogopÃ¤die des Spitals D.___ vom 26. Januar 2004 (Urk. 18/4) und den Bericht des Verbands E.___ vom 27. Februar 2004 (Urk. 18/3). Insbesondere aus dem Bericht des ErgotherapeutInnen-Verbands ergibt sich, dass die Ursachen, auf die ein Sprachgebrechen zurÃ¼ckzufÃ¼hren ist, hÃ¤ufig weitere, damit verbundene Defizite bewirken, zu denen unter anderem neuromotorische AuffÃ¤lligkeiten gehÃ¶ren kÃ¶nnen, und dass in diesen FÃ¤llen Ergotherapie eine nÃ¶tige und geeignete unterstÃ¼tzende Massnahme darstellt. Im vorliegenden Fall weist der Versicherte unbestrittenermassen nebst der SpracherwerbsverzÃ¶gerung motorische LeistungsschwÃ¤chen im Sinne einer KoordinationsstÃ¶rung auf (vgl. Urk. 10/13/2 und Urk. 10/16/3), zu deren Behandlung die Psychomotorik-Therapie als geeignet und erforderlich erachtet wurde. Eine Verweigerung der KostenÃ¼bernahme gestÃ¼tzt auf das Rundschreiben Nr. 197 mit der BegrÃ¼ndung, der Versicherte leide (auch) an einem Sprachgebrechen, ist daher nicht gerechtfertigt. Vielmehr wird die IV-Stelle, wenn die Ã¼brigen Voraussetzungen fÃ¼r die Ãbernahme der Psychomotorik-Therapie als medizinische Massnahme erfÃ¼llt sind, ihre Leistungspflicht zu bejahen haben.Â</w:t>
      </w:r>
    </w:p>
    <w:p>
      <w:r>
        <w:t>5.4Â Â Â Â  In diesem Sinne ist die Beschwerde gutzuheissen, und die Sache ist zur ergÃ¤nzenden AbklÃ¤rung im Sinne der ErwÃ¤gungen an die Beschwerdegegnerin zurÃ¼ckzuweisen.</w:t>
      </w:r>
    </w:p>
    <w:p>
      <w:r>
        <w:t>Das Gericht erkennt:</w:t>
      </w:r>
    </w:p>
    <w:p>
      <w:r>
        <w:t>1.Â Â Â Â Â Â Â Â  Die Beschwerde wird in dem Sinne gutgeheissen, dass der angefochtene Einspracheentscheid vom 23. Juni 2004 aufgehoben und die Sache an die Beschwerdegegnerin zurÃ¼ckgewiesen wird, damit diese, nach erfolgter AbklÃ¤rung im Sinne der ErwÃ¤gungen, Ã¼ber den Anspruch des Versicherten auf Psychomotorik-Therapie erneut verfÃ¼ge.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SWICA Krankenversicherung AG</w:t>
      </w:r>
    </w:p>
    <w:p>
      <w:r>
        <w:t>- Sozialversicherungsanstalt des Kantons ZÃ¼rich, IV-Stelle</w:t>
      </w:r>
    </w:p>
    <w:p>
      <w:r>
        <w:t>- X.___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