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IV.2004.00466 vom 11. Juni 2004</w:t>
      </w:r>
    </w:p>
    <w:p>
      <w:r>
        <w:t>ZH Sozialversicherungsgericht, 2004-06-11, DE</w:t>
      </w:r>
    </w:p>
    <w:p>
      <w:r>
        <w:rPr>
          <w:b/>
        </w:rPr>
        <w:t xml:space="preserve">Quelle: </w:t>
      </w:r>
      <w:r>
        <w:t>https://mcp.opencaselaw.ch/entscheid/zh_sozialversicherungsgericht_IV.2004.00466</w:t>
      </w:r>
    </w:p>
    <w:p>
      <w:r>
        <w:t>FR: ZH_SOZIALVERSICHERUNGSGERICHT IV.2004.00466 du 11 juin 2004</w:t>
      </w:r>
    </w:p>
    <w:p>
      <w:r>
        <w:t>IT: ZH_SOZIALVERSICHERUNGSGERICHT IV.2004.00466 del 11 giugno 2004</w:t>
      </w:r>
    </w:p>
    <w:p>
      <w:pPr>
        <w:pStyle w:val="Heading2"/>
      </w:pPr>
      <w:r>
        <w:t>Erwägungen</w:t>
      </w:r>
    </w:p>
    <w:p>
      <w:r>
        <w:rPr>
          <w:b/>
        </w:rPr>
        <w:t>E. 1.1</w:t>
      </w:r>
    </w:p>
    <w:p>
      <w:r>
        <w:t>Versicherte haben bis zum vollendeten 20. Altersjahr Anspruch auf die zur Behandlung von Geburtsgebrechen (Art. 3 Abs. 2 des Bundesgesetzes Ã¼ber den Allgemeinen Teil des Sozialversicherungsrechts, ATSG) notwendigen medizinischen Massnahmen (Art. 13 Abs. 1 des Bundesgesetzes Ã¼ber die Invalidenversicherung, IVG). Der Bundesrat bezeichnet die Gebrechen, fÃ¼r welche diese Massnahmen gewÃ¤hrt werden. Er kann die Leistung ausschliessen, wenn das Gebrechen von geringfÃ¼giger Bedeutung ist (Art. 13 Abs. 2 IVG).</w:t>
      </w:r>
    </w:p>
    <w:p>
      <w:r>
        <w:t>Â Â Â Â Â Â Â Â Als Geburtsgebrechen gelten diejenigen Krankheiten, die bei vollendeter Geburt bestehen (Art. 3 Abs. 2 ATSG in Verbindung mit Art. 1 Abs. 1 Satz 1 der Verordnung Ã¼ber Geburtsgebrechen, GgV). Die blosse Veranlagung zu einem Leiden gilt nicht als Geburtsgebrechen. Der Zeitpunkt, in dem ein Geburtsgebrechen als solches erkannt wird, ist unerheblich (Art. 1 Abs. 1 GgV). Die Geburtsgebrechen sind in der Liste im Anhang aufgefÃ¼hrt. Das EidgenÃ¶ssische Departement des Innern kann eindeutige Geburtsgebrechen, die nicht in der Liste im Anhang enthalten sind, als Geburtsgebrechen im Sinne von Art. 13 IVG bezeichnen (Art. 1 Abs. 2 GgV). Als medizinische Massnahmen, die fÃ¼r die Behandlung eines Geburtsgebrechens notwendig sind, gelten sÃ¤mtliche Vorkehren, die nach bewÃ¤hrter Erkenntnis der medizinischen Wissenschaft angezeigt sind und den therapeutischen Erfolg in einfacher und zweckmÃ¤ssiger Weise anstreben (Art. 2 Abs. 3 GgV).</w:t>
      </w:r>
    </w:p>
    <w:p>
      <w:r>
        <w:t>1.2Â Â Â Â  Ziffer 404 GgV Anhang umschreibt folgendes Geburtsgebrechen: Kongenitale HirnstÃ¶rungen mit vorwiegend psychischen und kognitiven Symptomen bei normaler Intelligenz (kongenitales infantiles Psychosyndrom, kongenitales hirndiffuses psychoorganisches Syndrom, kongenitales hirnlokales Psychosyndrom), sofern sie mit bereits gestellter Diagnose als solche vor Vollendung des 9. Altersjahres behandelt worden sind.</w:t>
      </w:r>
    </w:p>
    <w:p>
      <w:r>
        <w:t>Â Â Â Â Â Â Â Â  Die Voraussetzungen von Ziffer 404 GgV Anhang gelten als erfÃ¼llt, wenn vor Vollendung des 9. Altersjahres mindestens StÃ¶rungen des Verhaltens im Sinne krankhafter BeeintrÃ¤chtigung der AffektivitÃ¤t oder der KontaktfÃ¤higkeit, des Antriebes, des Erfassens (perzeptive, kognitive oder WahrnehmungsstÃ¶rungen), der KonzentrationsfÃ¤higkeit sowie der MerkfÃ¤higkeit ausgewiesen sind. Diese Symptome mÃ¼ssen kumulativ nachgewiesen sein, wobei es genÃ¼gt, wenn sie nicht alle gleichzeitig, sondern erst nach und nach auftreten. Werden bis zum 9. Geburtstag nur einzelne der erwÃ¤hnten Symptome Ã¤rztlich festgestellt, sind die Voraussetzungen fÃ¼r Ziffer 404 GgV Anhang nicht erfÃ¼llt (BGE 122 V 117 Erw. 2f; Rz 404.5 des Kreisschreibens Ã¼ber die medizinischen Eingliederungsmassnahmen [KSME] in der ab 1. Januar 1994 gÃ¼ltigen Fassung). Das EidgenÃ¶ssische Versicherungsgericht hat gestÃ¼tzt auf die stÃ¤ndige Rechtsprechung zu den frÃ¼her gÃ¼ltigen Verordnungsbestimmungen und Verwaltungsweisungen einerseits die GesetzmÃ¤ssigkeit der Ziffer 404 GgV Anhang (in der seit 1. Januar 1986 geltenden Fassung) und anderseits die VerordnungskonformitÃ¤t der seit 1. Juni 1986 im wesentlichen unverÃ¤nderten Verwaltungsweisungen (Rz 404.5 KSME) bestÃ¤tigt (ZAK 1988 S. 610 Erw. 1a mit Hinweisen; nicht verÃ¶ffentlichte Urteile H. vom 7. Mai 1992 und M. vom 10. Oktober 1994). Die Verordnungsregelung beruht auf der medizinisch begrÃ¼ndeten Annahme, dass das Gebrechen vor der Vollendung des 9. Altersjahres diagnostiziert und behandelt worden wÃ¤re, wenn es angeboren gewesen wÃ¤re (BGE 105 V 22 Erw. b in fine, ZAK 1984 S. 33 Erw. 1).</w:t>
      </w:r>
    </w:p>
    <w:p>
      <w:r>
        <w:t>Â Â Â Â Â Â Â Â  Die Befristung bezweckt, spÃ¤tere Einflussfaktoren auszuschliessen, die mit dem Geburtsgebrechen nichts zu tun haben, aber dennoch zu den obgenannten Symptomen fÃ¼hren kÃ¶nnen. Die Beweiskraft des Ã¤rztlichen Attests ist deshalb zweifellos dann am grÃ¶ssten, wenn es vor dem 9. Geburtstag ausgestellt wird. Dies schliesst indes nicht aus, dass mit ergÃ¤nzenden spÃ¤teren AbklÃ¤rungen nachweisbar ist, es habe nach dem Beweisgrad der Ã¼berwiegenden Wahrscheinlichkeit bereits bei vollendetem 9. Altersjahr die komplette Symptomatik des Geburtsgebrechens Ziffer 404 GgV Anhang bestanden (BGE 122 V 113 Erw. 2 f.).</w:t>
      </w:r>
    </w:p>
    <w:p>
      <w:r>
        <w:t>Â Â Â Â Â Â Â Â  In vielen FÃ¤llen, in welchen schliesslich ein POS diagnostiziert wird, sind anfÃ¤nglich nur einzelne der genannten Symptome augenfÃ¤llig und fÃ¼hren bereits zu Behandlungen, welche mangels ausdrÃ¼cklicher POS-Diagnose von der Krankenkasse oder gegebenenfalls von der Invalidenversicherung, jedoch nicht unter Ziff. 404 GgV Anhang, Ã¼bernommen werden. Solange die Symptomatik nicht eine minimale Schwere erreicht, fÃ¤llt sie (noch) nicht unter die erwÃ¤hnte Ziffer. Vielmehr ist davon auszugehen, dass die vor der Diagnosestellung aufgetretenen Leiden im Sinne von Art. 13 Abs. 2 Satz 2 IVG noch von geringfÃ¼giger Bedeutung und daher von Leistungen der Invalidenversicherung - jedenfalls gemÃ¤ss Ziff. 404 GgV Anhang - ausgeschlossen sind (vgl. BGE 129 V 87 Erw. 5.1 in fine).</w:t>
      </w:r>
    </w:p>
    <w:p>
      <w:r>
        <w:t>2.Â Â Â Â Â Â  Die Beschwerdegegnerin verneinte trotz rechtzeitig vor Vollendung des 9. Altersjahres diagnostiziertem POS und rechtzeitigem Beginn der spezifischen Therapien einen Anspruch auf medizinische Massnahmen gemÃ¤ss Ziffer 404 GgV Anhang, da es an einer krankhaften BeeintrÃ¤chtigung der AffektivitÃ¤t und der KontaktfÃ¤higkeit fehle (Urk. 2).</w:t>
      </w:r>
    </w:p>
    <w:p>
      <w:r>
        <w:t>Â Â Â Â Â Â Â Â  DemgegenÃ¼ber machte die BeschwerdefÃ¼hrerin geltend, dass gemÃ¤ss lic. psych. A.___, Fachpsychologe FSP fÃ¼r Kinder- und Jugendpsychologie und Psychotherapie, die Voraussetzungen fÃ¼r die Behandlung des vorgenannten Geburtsgebrechens erfÃ¼llt seien (Urk. 1).</w:t>
      </w:r>
    </w:p>
    <w:p>
      <w:r>
        <w:rPr>
          <w:b/>
        </w:rPr>
        <w:t>E. 3</w:t>
      </w:r>
    </w:p>
    <w:p>
      <w:r>
        <w:t>Zustellung gegen Empfangsschein an:</w:t>
      </w:r>
    </w:p>
    <w:p>
      <w:r>
        <w:t>- Helsana Versicherungen AG</w:t>
      </w:r>
    </w:p>
    <w:p>
      <w:r>
        <w:t>- Sozialversicherungsanstalt des Kantons ZÃ¼rich, IV-Stelle</w:t>
      </w:r>
    </w:p>
    <w:p>
      <w:r>
        <w:t>- U.___</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