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IV.2004.00448 vom 6. Januar 2005</w:t>
      </w:r>
    </w:p>
    <w:p>
      <w:r>
        <w:t>ZH Sozialversicherungsgericht, 2005-01-06, DE</w:t>
      </w:r>
    </w:p>
    <w:p>
      <w:r>
        <w:rPr>
          <w:b/>
        </w:rPr>
        <w:t xml:space="preserve">Quelle: </w:t>
      </w:r>
      <w:r>
        <w:t>https://mcp.opencaselaw.ch/entscheid/zh_sozialversicherungsgericht_IV.2004.00448</w:t>
      </w:r>
    </w:p>
    <w:p>
      <w:r>
        <w:t>FR: ZH_SOZIALVERSICHERUNGSGERICHT IV.2004.00448 du 6 janvier 2005</w:t>
      </w:r>
    </w:p>
    <w:p>
      <w:r>
        <w:t>IT: ZH_SOZIALVERSICHERUNGSGERICHT IV.2004.00448 del 6 gennaio 2005</w:t>
      </w:r>
    </w:p>
    <w:p>
      <w:pPr>
        <w:pStyle w:val="Heading2"/>
      </w:pPr>
      <w:r>
        <w:t>Erwägungen</w:t>
      </w:r>
    </w:p>
    <w:p>
      <w:r>
        <w:rPr>
          <w:b/>
        </w:rPr>
        <w:t>E. 2</w:t>
      </w:r>
    </w:p>
    <w:p>
      <w:r>
        <w:t>2.1Â Â Â Â  Die BeschwerdefÃ¼hrerin machte geltend, sie erleide auch nach der Operation vom 19. September 2003 an der rechten Schulter andauernd erhebliche EinschrÃ¤nkungen, weswegen ihr ab MÃ¤rz 2004 weiterhin eine Rente auszurichten sei (Urk. 1 S. 1 Ziff. 3).</w:t>
      </w:r>
    </w:p>
    <w:p>
      <w:r>
        <w:t>2.2Â Â Â Â  Die Beschwerdegegnerin erwog demgegenÃ¼ber, dass der BeschwerdefÃ¼hrerin eine ganze Rente vom 1. Dezember 2002 bis zum 29. Februar 2004 zustehe; danach bestehe jedoch kein Anspruch mehr auf die Ausrichtung einer Rente, da der BeschwerdefÃ¼hrerin seit Oktober 2003 in einer behinderungsangepassten TÃ¤tigkeit als Hilfsarbeiterin eine ArbeitsfÃ¤higkeit von 100 % zumutbar sei (Urk. 2/2 S. 2 unten; Urk. 8/16/2; Urk. 8/14).</w:t>
      </w:r>
    </w:p>
    <w:p>
      <w:r>
        <w:t>2.3Â Â Â Â  Streitig und zu prÃ¼fen ist, ob der BeschwerdefÃ¼hrerin zur Recht die ganze Rente auf Ende Februar 2004 befristet hat. Unbestritten sind hingegen die Statusfrage d.h. die Qualifikation der BeschwerdefÃ¼hrerin als ErwerbstÃ¤tige sowie der Ablauf der Wartefrist im Dezember 2002.</w:t>
      </w:r>
    </w:p>
    <w:p>
      <w:r>
        <w:rPr>
          <w:b/>
        </w:rPr>
        <w:t>E. 3</w:t>
      </w:r>
    </w:p>
    <w:p>
      <w:r>
        <w:t>3.1Â Â Â Â  Im Bericht vom 10. April 2002 diagnostizierte die behandelnde HausÃ¤rztin Dr. med. B.___, SpezialÃ¤rztin Allgemeine Medizin FMH, mit Auswirkung auf die ArbeitsfÃ¤higkeit ein rezidivierendes lumboradiokulÃ¤res Syndrom L3 rechts bei Diskushernie, eine Periarthritis humero-scalpularis (PHS) rechts bei Status nach Infiltration und Frozen Shoulder (Urk. 18/22/1 S. 1 lit. A). Ohne Auswirkung auf die ArbeitsfÃ¤higkeit bestehe eine rezidivierende EisenmangelanÃ¤mie (Urk. 8/22/1 S. 1 lit. A). BezÃ¼glich der ArbeitsunfÃ¤higkeit attestierte Dr. B.___ von November 1999 und Februar 2000 sowie seit dem 17. Dezember 2001 andauernd eine vollstÃ¤ndige ArbeitsunfÃ¤higkeit, nach Februar 2000 eine solche von 50 % (Urk. 18/22/1 S. 2 in Verbindung mit Urk. 18/22/1 S. 1 lit. B.). Im Formular ÂArbeitsbelastbarkeitÂ informierte die HausÃ¤rztin Ã¼ber die Anforderungen an einen Arbeitsplatz fÃ¼r die BeschwerdefÃ¼hrerin (Urk. 8/22/2). Daraus ist ersichtlich, dass einzig selten ein Heben von sehr leichten Gewichten bis zur LendenhÃ¶he mÃ¶glich sei. VornÃ¼ber geneigtes Sitzen und Stehen sei manchmal mÃ¶glich, wie auch lÃ¤nger dauerndes Sitzen und Stehen. Sehr oft mÃ¶glich sei das Gehen von Strecken Ã¼ber und unter 50 Metern (Urk. 8/22/2 S. 1). Momentan sei der BeschwerdefÃ¼hrerin jedoch weder eine TÃ¤tigkeit in der angestammten TÃ¤tigkeit noch in einer behinderungsangepassten TÃ¤tigkeit zumutbar (Urk. 8/22/2 S. 2).</w:t>
      </w:r>
    </w:p>
    <w:p>
      <w:r>
        <w:t>3.2Â Â Â Â  Im Bericht vom 31. Januar 2003 der Ãrzte der Abteilung OrthopÃ¤die, Klinik D.___, wurde ausgefÃ¼hrt, die BeschwerdefÃ¼hrerin habe starke Schmerzen in der rechten Schulter. Aufgrund der Konsultation vom 8. Februar 2002 seien gleichentags arthroskopische subtotale Synovektomien glenohumeral und subacromial sowie multiple Gelenksbiopsien rechts durchgefÃ¼hrt worden (Urk. 8/18/1 S. 2 lit. D.7 = Urk. 8/20 S. 2 lit. D.7). Eine Impingementsymptomatik in der rechten Schulter, weswegen die BeschwerdefÃ¼hrerin bereits mehrere Kortinsoninfiltrationen erhalten habe, bestehe weiterhin. Aufgrund eines durchgemachten Infektes empfehle sich nach einer Wartezeit von neun bis zwÃ¶lf Monaten eine chirurgische Intervention (Urk. 8/18/1 S. 2 lit. D.7). Aufgrund des Schulterinfektes sei eine ArbeitsunfÃ¤higkeit sicher bis zum 22. April 2002 sowie eine TeilarbeitsunfÃ¤higkeit zumindest bis zum 24. Juni 2002 denkbar (Urk. 8/18/1 S. 1 lit. B).</w:t>
      </w:r>
    </w:p>
    <w:p>
      <w:r>
        <w:t>3.3Â Â Â Â  Im Bericht vom 8. April 2003 diagnostizierten die Ãrzte der Abteilung OrthopÃ¤die, Klinik D.___, den Verdacht auf ein subacromiales Impingement, AC-Gelenksarthropathie rechts, eventuell zusÃ¤tzlich Low grade-Infekt bei Status nach Schulterarthroskopie, subtotalen Synovektomien glenohumeral und subacromial sowie multiplen Gelenksbiopsien am 8. Februar 2002 bei eitrigem Infekt im Glenohumeralgelenk und subacromial (Urk. 8/19 S. 1). Als Anamnese fÃ¼hrten sie aus, die BeschwerdefÃ¼hrerin sei rechtsdominant und klage einerseits Ã¼ber positions- und belastungsabhÃ¤ngige Schmerzen im Bereich des rechten Schultergelenks, vor allem bei Arbeiten auf SchulterhÃ¶he, andererseits neu auch Ã¼ber Ruhe- und Nachtschmerzen (Urk. 8/19 S. 1). Die HalswirbelsÃ¤ule sei frei und schmerzlos beweglich. Im Vergleich zur Gegenseite bestehe eine diskrete Schwellung der rechten Schulter, keine RÃ¶tung, kein Temperaturunterschied, und ein positives Impingement nach Neer und Hawkins. Die Durchblutung, Motorik und SensibilitÃ¤t sei peripher intakt (Urk. 8/19 S. 1). AnlÃ¤sslich der RÃ¶ntgenuntersuchung zeigte sich im Vergleich zu den Voraufnahmen vom 2002 eine zunehmende Omarthrose mit deutlicher GelenkspaltverschmÃ¤lerung sowie ein lateraler, subacromialer Osteophyt (Urk. 8/19 S. 1).</w:t>
      </w:r>
    </w:p>
    <w:p>
      <w:r>
        <w:t>3.4Â Â Â Â  Im Bericht vom 13. Mai 2003 diagnostizierten die Ãrzte der Abteilung OrthopÃ¤die, Klinik D.___, eine irreparable Rotatorenmanschetten-Ruptur rechts bei Status nach Schulterarthroskopie, subtotalen Synovektomien glenohumeral und subacromial sowie multiplen Gelenksbiopsien am 8. Februar 2002 bei eitrigem Infekt mit Staphylococcus Aureus (Urk. 8/18/2 S. 1). Die BeschwerdefÃ¼hrerin klage Ã¼ber belastungsabhÃ¤ngige Schmerzen im Bereich der rechten Schulter, insbesondere bei Ãberkopfarbeiten; neu bestÃ¼nden auch Ruhe- und Nachtschmerzen. Sie sei gemÃ¤ss eigenen Angaben dadurch jedoch nicht massiv gestÃ¶rt, fÃ¼hle sich dennoch im Alltagsleben eingeschrÃ¤nkt. Die Beschwerden seien durch die irreparable Rotatorenmanschetten-Ruptur erklÃ¤rbar (Urk. 8/18/2 S. 1).</w:t>
      </w:r>
    </w:p>
    <w:p>
      <w:r>
        <w:t>3.5Â Â Â Â  Im Bericht vom 19. September 2003 diagnostizierte Dr. B.___ mit Auswirkung auf die ArbeitsfÃ¤higkeit ein Periarthritis humero-scalpularis rechts mit irreparabler Rotatorenmanschetten-Ruptur rechts sowie ein lumbospondylogenes Syndrom L3 rechts bei Diskushernie (Urk. 8/17 S. 1 lit. A). Sie diagnostizierte sodann eine rezidivierende EisenmangelanÃ¤mie bei Heliobacter pylori Gastritis (Urk. 8/17 S. 1 lit. A.), dies sei ohne Auswirkung auf die ArbeitsfÃ¤higkeit.</w:t>
      </w:r>
    </w:p>
    <w:p>
      <w:r>
        <w:t>Â Â Â Â Â Â Â Â  Sie attestierte der BeschwerdefÃ¼hrerin in ihrer angestammten TÃ¤tigkeit ab 17. Dezember 2001 andauernd eine ArbeitsunfÃ¤higkeit von 100 %. Im Hinblick auf die anstehende Operation sei die Prognose unbestimmt (Urk. 8/17 S. 2).</w:t>
      </w:r>
    </w:p>
    <w:p>
      <w:r>
        <w:t>3.6Â Â Â Â  Im Bericht vom 20. Oktober 2003 fÃ¼hrten die Ãrzte der Klinik D.___, aus, bei Status nach Schulterarthroskopie, subtotaler Synovektomie, DÃ©bridement und multiplen Biopsien rechts am 18. September 2003 sei es noch zu frÃ¼h, um sich Ã¼ber eine ArbeitsfÃ¤higkeit zu Ã¤ussern (Urk. 8/16/2), insbesondere da die Resultate der durchgefÃ¼hrten Biopsien noch nicht eingetroffen seien und somit auch nicht ausgeschlossen werdenÂ  kÃ¶nne, dass ein infektiÃ¶ses Geschehen in der Schulter persistiere. Es kÃ¶nne mit Sicherheit festgehalten werden, dass bei bestehender, irreparabler Rotatorenmanschetten-Ruptur auch wenn eine Delta-III-Prothese implantiert wÃ¼rde, nicht von einer RÃ¼ckkehr zur Arbeit fÃ¼r belastende TÃ¤tigkeiten mit Tragen und Heben von schweren Lasten Ã¼ber GurthÃ¶he ausgegangen werden kÃ¶nne (Urk. 8/16/2). Ãber eine solche Schulterprothese werde jedoch erst bei entsprechendem Leidensdruck der BeschwerdefÃ¼hrerin diskutiert. FÃ¼r eine angepasste TÃ¤tigkeit auf GurthÃ¶he ohne Belastung und ohne repetitive Rotationsbewegungen in der Schulter, sei die BeschwerdefÃ¼hrerin mit Sicherheit zu 100 % arbeitsfÃ¤hig (Urk. 8/16/2).</w:t>
      </w:r>
    </w:p>
    <w:p>
      <w:r>
        <w:t>3.7Â Â Â Â Â  Im Verlaufsbericht vom 13. November 2003 fÃ¼hrten die Ãrzte der Klinik D.___, aus, die BeschwerdefÃ¼hrerin habe unterschiedliche Beschwerden, teils leichte, teils starke (8/15/2). Alle Biopsien seien kurz postoperativ negativ gewesen. Da die Schlussberichte noch ausstehend seien, kÃ¶nne noch nicht mit 100%iger Sicherheit ein Infektgeschehen ausgeschlossen werden (Urk. 8/15/2).</w:t>
      </w:r>
    </w:p>
    <w:p>
      <w:r>
        <w:t>3.8Â Â Â Â  Schliesslich fÃ¼hrten die Ãrzte der Klinik D.___, in ihrem Bericht vom 4. Februar 2004 aus, die BeschwerdefÃ¼hrerin leide nach abgeheilter Schulterinfektion an einem sehr stark geschÃ¤digten Gelenk mit persistierenden Schmerzen und einem Funktionsverlust (Urk. 8/14 = Urk. 3/2). Sie wÃ¼rden ihr eine operative Versorgung des Leidens, eine Schulterprothese, empfehlen. BezÃ¼glich der ArbeitsfÃ¤higkeit sÃ¤hen sie eine Wiederaufnahme der Arbeit in ihrem angestammten Beruf als unrealistisch. Sie beurteilten die langfristige ArbeitsunfÃ¤higkeit fÃ¼r Arbeiten Ã¼ber KopfhÃ¶he und auf BrusthÃ¶he zu 100 %. FÃ¼r leichte Arbeiten auf HÃ¼fthÃ¶he erachteten sie eine langfristige ArbeitsfÃ¤higkeit von 70 % als realistisch (Urk. 8/14).</w:t>
      </w:r>
    </w:p>
    <w:p>
      <w:r>
        <w:rPr>
          <w:b/>
        </w:rPr>
        <w:t>E. 4</w:t>
      </w:r>
    </w:p>
    <w:p>
      <w:r>
        <w:t>4.1Â Â Â Â  Dr. B.___ ist die HausÃ¤rztin der BeschwerdefÃ¼hrerin; aufgrund der dadurch bestehenden Vertrauensstellung kann nur bedingt auf ihre Berichte abgestÃ¼tzt werden (vgl. vorstehend Erw. 1.3). Sie attestierte der BeschwerdefÃ¼hrerin zwischen November 1999 und Februar 2000 sowie seit dem 17. Dezember 2001 eine vollstÃ¤ndige ArbeitsunfÃ¤higkeit in der angestammten TÃ¤tigkeit (vgl. vorstehend Erw. 3.1; Urk. 8/34 Ziff. 21). Im Bericht vom September 2002 Ã¤usserte sie sich ausfÃ¼hrlich in Bezug auf die ArbeitsfÃ¤higkeit der BeschwerdefÃ¼hrerin. Eine Beurteilung der ArbeitsfÃ¤higkeit nach der Operation im September 2003 ihrerseits ist nicht aktenkundig, weswegen fÃ¼r die Zeit danach nicht auf ihre frÃ¼heren Berichte abzustellen ist.Â</w:t>
      </w:r>
    </w:p>
    <w:p>
      <w:r>
        <w:t>4.2Â Â Â Â  Den Verlauf nach der Operation vom 18. September 2003 beurteilten die Ãrzte der Klinik D.___ folgendermassen. Am 20. Oktober 2003 erachteten sie eine Festlegung der ArbeitsfÃ¤higkeit noch als verfrÃ¼ht, insbesondere, da noch keine Biopsie-Resultate vorlagen. Sicher sei lediglich, dass auch mit einer Prothese belastende TÃ¤tigkeiten mit Tragen und Heben schwerer Lasten Ã¼ber GurthÃ¶he nicht mÃ¶glich seien, wÃ¤hrend andererseits eine volle ArbeitsfÃ¤higkeit fÃ¼r angepasste TÃ¤tigkeiten auf GurthÃ¶he, ohne Belastungen und ohne repetitive Rotationsbewegungen in der Schulter bestehe (vorstehend Erw. 3.6).</w:t>
      </w:r>
    </w:p>
    <w:p>
      <w:r>
        <w:t>Â Â Â Â Â Â Â Â  Im Bericht vom 4. Februar 2004 - nach abgeheilter Schulterinfektion - wurde sodann festgehalten, die BeschwerdefÃ¼hrerin leide an einem sehr stark geschÃ¤digten Gelenk mit persistierenden Schmerzen und einem Funktionsverlust. Dementsprechend bestÃ¤tigten sie eine volle ArbeitsunfÃ¤higkeit fÃ¼r Arbeiten Ã¼ber KopfhÃ¶he und auf BrusthÃ¶he und erachteten fÃ¼r leichte Arbeiten auf HÃ¼fthÃ¶he eine langfristige ArbeitsfÃ¤higkeit von 70 % als realistisch (vgl. vorstehend Erw. 3.8).</w:t>
      </w:r>
    </w:p>
    <w:p>
      <w:r>
        <w:t>Â Â Â Â Â Â Â Â  Auf diese Beurteilung vom Februar 2004 ist abzustellen, denn sie erfolgte in WÃ¼rdigung des nunmehr stabilisierten Gesundheitszustands und der sich daraus ergebenden EinschrÃ¤nkungen in der Belastbarkeit. Dass infolge der schweren SchÃ¤digung des Schultergelenks und dem entsprechenden Funktionsverlust auch fÃ¼r leichte Arbeiten in HÃ¼fthÃ¶he die ArbeitsfÃ¤higkeit nur noch mit 70 % veranschlagt wurde, vermag einzuleuchten. Wohl hatten die Ãrzte im Oktober 2003 noch eine unter bestimmten UmstÃ¤nden volle ArbeitsfÃ¤higkeit in angepasster TÃ¤tigkeit attestiert; sie hatten damals jedoch selber eine Festlegung der ArbeitsfÃ¤higkeit noch als verfrÃ¼ht bezeichnet, so dass der spÃ¤teren EinschÃ¤tzung das grÃ¶ssere Gewicht zukommt.</w:t>
      </w:r>
    </w:p>
    <w:p>
      <w:r>
        <w:t>4.3Â Â Â Â  Eine Minderheit des Gerichts hat hiezu eine abweichende Meinung zu Protokoll gegeben (Prot. S. 4).</w:t>
      </w:r>
    </w:p>
    <w:p>
      <w:r>
        <w:t>Â Â Â Â Â Â Â Â  Zusammenfassend ergibt sich somit, dass die BeschwerdefÃ¼hrerin in ihrem angestammten Beruf seit dem 17. Dezember 2001 andauernd zu 100 % arbeitsunfÃ¤hig ist. Im Anschluss an ihre Operation im September 2003 ist der BeschwerdefÃ¼hrerin seit Februar 2004 langfristig zumutbar, einer behinderungsangepassten TÃ¤tigkeit im Umfang von 70 % nachzugehen.</w:t>
      </w:r>
    </w:p>
    <w:p>
      <w:r>
        <w:rPr>
          <w:b/>
        </w:rPr>
        <w:t>E. 5</w:t>
      </w:r>
    </w:p>
    <w:p>
      <w:r>
        <w:t>5.1Â Â Â Â  FÃ¼r die Ermittlung des Valideneinkommens stellt sich die Frage, was die BeschwerdefÃ¼hrerin aufgrund ihrer beruflichen FÃ¤higkeiten und persÃ¶nlichen UmstÃ¤nde zu erwarten gehabt hÃ¤tte, wenn sie nicht invalid geworden wÃ¤re. Dabei entspricht es empirischer Erfahrung, dass die bisherige TÃ¤tigkeit im Ge-sundheitsfall weitergefÃ¼hrt worden wÃ¤re, weshalb AnknÃ¼pfungspunkt fÃ¼r die Bestimmung des Valideneinkommens hÃ¤ufig der zuletzt erzielte, der Teuerung sowie der realen Einkommensentwicklung angepasste Verdienst ist (RKUV 1993 Nr. U 168 S. 100 F. Erw. 3b).</w:t>
      </w:r>
    </w:p>
    <w:p>
      <w:r>
        <w:t>Â Â Â Â Â Â Â Â  Die BeschwerdefÃ¼hrerin war zuletzt als Glaskontrolleurin bei der A.___, Z.___ tÃ¤tig (Urk. 8/30 Ziff. 6.3.1). Sie arbeitete dort im Zweischichtbetrieb (Urk. 8/34 Ziff. 6). Die Beschwerdegegnerin stÃ¼tzte sich bei der Berechnung des Valideneinkommens auf das dort erzielbare Einkommen von Fr. 57'590.-- inkl. 13. Monatslohn im Jahr 2001 (Urk. 8/34 Ziff. 12 und 20). FÃ¼r die Berechnung des Valideneinkommens ist von diesem Lohn auszugehen. Unter BerÃ¼cksichtigung der eingetretenen NominallohnerhÃ¶hung von 1,8 % im Jahr 2002 (vgl. Die Volkswirtschaft, 9/2004, S. 87, Tabelle B 10.2) ergibt dies ein fÃ¼r den Einkommensvergleich massgebendes Valideneinkommen von rund Fr. 58'627.-- im Jahr 2002 (Fr. 57'590.--x 1,018).</w:t>
      </w:r>
    </w:p>
    <w:p>
      <w:r>
        <w:t>5.2Â Â Â Â  Die Beschwerdegegnerin hat das Invalideneinkommen ermittelt, indem sie auf drei Profile der Dokumentation Ã¼ber ArbeitsplÃ¤tze (DAP) abgestellt hat (Urk. 10/28). Es handelt sich dabei um TÃ¤tigkeiten mit Tragbelastungen bis LendenhÃ¶he von maximal 5 kg. Im Vergleich zum medizinischen Anforderungsprofil (vorstehend Erw. 3.6; 3.8) kÃ¶nnen sowohl das Erfordernis einer kÃ¶rperlich leichten TÃ¤tigkeit mit Heben und Tragen von sehr leichten Lasten bis auf LendenhÃ¶he als auch MÃ¶glichkeiten zum Positionswechsel grundsÃ¤tzlich als erfÃ¼llt betrachtet werden. Da aber gemÃ¤ss Rechtsprechung des EidgenÃ¶ssischen Versicherungsgerichts (BGE 129 V 472 mit Hinweisen) fÃ¼nf DAP-Profile vorliegen mÃ¼ssen, damit auf diese abgestellt werden kann, erscheint fraglich, ob das Invalideneinkommen auf dieser Grundlage ermittelt werden kann.</w:t>
      </w:r>
    </w:p>
    <w:p>
      <w:r>
        <w:t>5.3Â Â Â Â  Diese Frage kann jedoch offen bleiben, da fÃ¼r die Bestimmung des Invalideneinkommens nach der Rechtsprechung auch TabellenlÃ¶hne beigezogen werden kÃ¶nnen; dies gilt insbesondere dann, wenn die versicherte Person nach Eintritt des Gesundheitsschadens keine oder jedenfalls keine ihr an sich zumutbare neue ErwerbstÃ¤tigkeit aufgenommen hat (BGE 126 V 76 f. Erw. 3b/aa und bb, vgl. auch BGE 129 V 475 Erw. 4.2.1). Dabei kann auf die seit 1994 herausgegebene Lohnstrukturerhebung des Bundesamtes fÃ¼r Statistik (LSE) abgestellt werden, die im Zweijahresrhythmus erscheint. FÃ¼r den Verwendungszweck des Einkommensvergleichs ist dabei auf die im Anhang enthaltene Statistik der LohnansÃ¤tze, das heisst der standardisierten BruttolÃ¶hne (Tabellengruppe A) abzustellen (BGE 129 V 476 Erw. 4.2.1 mit Hinweis), wobei jeweils vom so genannten Zentralwert (Median) auszugehen ist. Bei der Anwendung der Tabellengruppe A gilt es ausserdem zu berÃ¼cksichtigen, dass ihr generell eine Arbeitszeit von 40 Wochenstunden zugrunde liegt, welcher Wert etwas tiefer ist als die seit 2001 betriebsÃ¼bliche durchschnittliche Arbeitszeit von wÃ¶chentlich 41,7 Stunden (Die Volkswirtschaft, 9/2004 S. 86 Tabelle B9.2; BGE 129 V 484 Erw. 4.3.2, BGE 126 V 77 f. Erw. 3b/bb, 124 V 322 Erw. 3b/aa; AHI-Praxis 2000 S. 81 Erw. 2a).</w:t>
      </w:r>
    </w:p>
    <w:p>
      <w:r>
        <w:t>Â Â Â Â Â Â Â Â  Trotz ihres Gesundheitsschadens verfÃ¼gt die BeschwerdefÃ¼hrerin noch Ã¼ber ein namhaftes Feld von BeschÃ¤ftigungsmÃ¶glichkeiten. Zumutbar sind ihr grundsÃ¤tzlich alle wechselbelastenden, sehr leichten TÃ¤tigkeiten mit Heben und Tragen von leichten Lasten bis auf LendenhÃ¶he, in einem Arbeitspensum von 70 %. Damit stehen ihr auf dem ausgeglichenen Arbeitsmarkt genÃ¼gend Stellen offen, welche sich keineswegs nur auf einen Sektor beschrÃ¤nken. Vielmehr hat sie in Nachachtung der ihr obliegenden Schadenminderungspflicht geeignete TÃ¤tigkeiten in jedem Sektor anzunehmen.</w:t>
      </w:r>
    </w:p>
    <w:p>
      <w:r>
        <w:t>Â Â Â Â Â Â Â Â  Es rechtfertigt sich deshalb, aus der Lohnstatistik den alle Wirtschaftszweige be-rÃ¼cksichtigenden Durchschnittswert zu verwenden: Das im Jahr 2002 von Frauen im Durchschnitt aller einfachen und repetitiven TÃ¤tigkeiten erzielte Einkommen betrug Fr. 3'820.-- pro Monat (LSE 2002, Tabellengruppe A, Rubrik "Total", Niveau 4), mithin Fr. 45'840.-- im Jahr (Fr. 3'820.-- x 12). Der durchschnittlichen Arbeitszeit von 41,7 Stunden angepasst ergibt dies den Betrag von Fr. 47'788.-- (Fr. 45'840.-- : 40,0 x 41,7).</w:t>
      </w:r>
    </w:p>
    <w:p>
      <w:r>
        <w:t>5.4Â Â Â Â  Nach der Rechtsprechung gilt es zu berÃ¼cksichtigen, dass gesundheitlich beeintrÃ¤chtigte Personen, die selbst bei kÃ¶rperlich leichten HilfsarbeitertÃ¤tigkeiten behindert sind, im Vergleich zu voll leistungsfÃ¤higen und entsprechend einsetzbaren Arbeitnehmern und Arbeitnehmerinnen lohnmÃ¤ssig benachteiligt sind und deshalb in der Regel mit unterdurchschnittlichen LohnansÃ¤tzen rechnen mÃ¼ssen. Deshalb kann in solchen FÃ¤llen ein Abzug von den statistisch ausgewiesenen DurchschnittslÃ¶hnen vorgenommen werden. Sodann trug die Rechtsprechung dem Umstand Rechnung, dass weitere persÃ¶nliche und berufliche Merkmale einer versicherten Person, wie Alter, Dauer der BetriebszugehÃ¶rigkeit, NationalitÃ¤t und Aufenthaltskategorie sowie BeschÃ¤ftigungsgrad Auswirkungen auf die LohnhÃ¶he haben kÃ¶nnen. Der Einfluss aller Merkmale auf das Invalideneinkommen ist unter WÃ¼rdigung der UmstÃ¤nde im Einzelfall nach pflichtgemÃ¤ssem Ermessen gesamthaft zu schÃ¤tzen und auf insgesamt hÃ¶chstens 25 % zu begrenzen (BGE 129 V 481 f. Erw. 4.2.3, 126 V 78 ff. mit Hinweisen).</w:t>
      </w:r>
    </w:p>
    <w:p>
      <w:r>
        <w:t>Â Â Â Â Â Â Â Â  Im vorliegenden Fall sind die Voraussetzungen fÃ¼r einen leidensbedingten Abzug erfÃ¼llt, weil die BeschwerdefÃ¼hrerin nur noch fÃ¼r leichte Arbeiten mit der MÃ¶glichkeit zum regelmÃ¤ssigen Wechsel der KÃ¶rperposition eingesetzt werden kann, bei denen sie lediglich leichte Gewichte bis auf LendenhÃ¶he heben und tragen darf (vgl. vorstehend Erw. 3.6), so dass sie auch im Rahmen angepasster TÃ¤tigkeiten mÃ¶glicherweise mit einem geringeren Lohn fÃ¼r ihre Arbeit zu rechnen hat. Dagegen fallen die Ã¼brigen Kriterien nicht oder nur in geringem Masse in Betracht. Namentlich besteht kein Grund zur Vornahme von AbzÃ¼gen unter BerÃ¼cksichtigung der Teilzeitarbeit (vgl. LSE 2002, T8 S. 28), des Lebensalters sowie der Sprachkenntnisse, da die BeschwerdefÃ¼hrerin 1950 geboren wurde, seit Ã¼ber 30 Jahren in der Schweiz lebt (Urk. 8/30 Ziff. 4.1). Ein Abzug von 15 % erweist sich unter diesen UmstÃ¤nden als angemessen.</w:t>
      </w:r>
    </w:p>
    <w:p>
      <w:r>
        <w:t>Â Â Â Â Â Â Â Â  Bei einem Abzug vom Tabellenlohn in der HÃ¶he von 15 % resultiert bei einer TeilzeitbeschÃ¤ftigung in der HÃ¶he von 70 % ein hypothetisches Invalideneinkommen von Fr. 28Â434.-- (Fr. 47'788.-- x 0,85 x 0,7).</w:t>
      </w:r>
    </w:p>
    <w:p>
      <w:r>
        <w:t>5.5Â Â Â Â  Der Vergleich des hypothetischen Valideneinkommens von Fr. 58'627.-- (vor-stehend Erw. 5.1) mit dem hypothetischen Invalideneinkommen von Fr. 28'434.-- (vorstehend Erw. 5.4) ergibt eine Einkommenseinbusse von Fr. 30'193.--, was (gerundet gemÃ¤ss BGE 130 V 121) einem InvaliditÃ¤tsgrad von 52 % entspricht.</w:t>
      </w:r>
    </w:p>
    <w:p>
      <w:r>
        <w:t>Â Â Â Â Â Â Â Â  Angesichts der Tatsache, dass der BeschwerdefÃ¼hrerin durch die Ãrzte der Abteilung OrthopÃ¤die, UniversitÃ¤tsklinik Balgrist, im Bericht vom 20. Oktober 2003 in einer behinderungsangepassten TÃ¤tigkeit eine volle ArbeitsfÃ¤higkeit und im Bericht vom 4. Februar 2004 eine solche von 70 % attestiert wurde, kann eine ihr zumutbare Verbesserung der ErwerbsfÃ¤higkeit seit Oktober 2003 angenommen werden. Diese anspruchsbeeinflussende Ãnderung, welche ohne Unterbrechung von Oktober 2003 bis Februar 2004, mithin drei Monate angedauert hat und voraussichtlich weiterhin andauern wird, rechtfertigt eine Herabsetzung der Leistung von dem Zeitpunkt an (vgl. vorstehend Erw. 1.1 ) .</w:t>
      </w:r>
    </w:p>
    <w:p>
      <w:r>
        <w:t>Â Â Â Â Â Â Â Â  Damit bestand vom 1. Dezember 2002 bis zum 29. Februar 2004 ein Anspruch auf eine ganze Rente und mit Wirkung ab 1. MÃ¤rz 2004 ein Anspruch auf eine halbe Rente.</w:t>
      </w:r>
    </w:p>
    <w:p>
      <w:r>
        <w:t>Â Â Â Â Â Â Â Â  Demzufolge ist in teilweiser Gutheissung der Beschwerde der Einspracheentscheid dahingehend abzuÃ¤ndern, dass die BeschwerdefÃ¼hrerin mit Wirkung ab 1. MÃ¤rz 2004 einen Anspruch auf eine halbe Rente hat.</w:t>
      </w:r>
    </w:p>
    <w:p>
      <w:r>
        <w:t>Â 6.Â Â Â Â Â  Nach Â§ 34 Abs. 1 des Gesetzes Ã¼ber das Sozialversicherungsgericht (GSVGer) haben die Parteien auf Antrag nach Massgabe ihres Obsiegens Anspruch auf den vom Gericht festzusetzenden Ersatz der Parteikosten. Dieser wird ohne RÃ¼cksicht auf den Streitwert nach der Bedeutung der Streitsache und nach dem Schwierigkeitsgrad des Prozesses bemessen.</w:t>
      </w:r>
    </w:p>
    <w:p>
      <w:r>
        <w:t>Â Â Â Â Â Â Â Â  Beim praxisgemÃ¤ssen Stundenansatz von Fr. 135.-- (zuzÃ¼glich Mehrwertsteuer) ist die ProzessentschÃ¤digung demnach auf Fr. 1'500.-- (inklusive Barauslagen und Mehrwertsteuer) festzusetzen.</w:t>
      </w:r>
    </w:p>
    <w:p>
      <w:r>
        <w:t>Das Gericht erkennt:</w:t>
      </w:r>
    </w:p>
    <w:p>
      <w:r>
        <w:t>1. Â Â Â Â Â Â Â  In teilweiser Gutheissung der Beschwerde wird der Einspracheentscheid der Sozialversicherungsanstalt des Kantons ZÃ¼rich, IV-Stelle, vom 10. Juni 2004 dahin abgeÃ¤ndert, dass der BeschwerdefÃ¼hrerin vom 1. Dezember 2002 bis am 29. Februar 2004 eine ganze Rente und mit Wirkung ab 1. MÃ¤rz 2004 eine halbe Rente zusteht.</w:t>
      </w:r>
    </w:p>
    <w:p>
      <w:r>
        <w:t>2.Â Â Â Â Â Â Â Â  Das Verfahren ist kostenlos.</w:t>
      </w:r>
    </w:p>
    <w:p>
      <w:r>
        <w:t>3.Â Â Â Â Â Â Â Â  Die Beschwerdegegnerin wird verpflichtet, der BeschwerdefÃ¼hrer ProzessentschÃ¤digung von Fr. 1'500.-- (inklusive Barauslagen und Mehrwertsteuer) auszurichten.</w:t>
      </w:r>
    </w:p>
    <w:p>
      <w:r>
        <w:t>4.Â Â Â Â Â Â Â Â  Zustellung gegen Empfangsschein an:</w:t>
      </w:r>
    </w:p>
    <w:p>
      <w:r>
        <w:t>- Patronato INCA</w:t>
      </w:r>
    </w:p>
    <w:p>
      <w:r>
        <w:t>- Sozialversicherungsanstalt des Kantons ZÃ¼rich, IV-Stelle</w:t>
      </w:r>
    </w:p>
    <w:p>
      <w:r>
        <w:t>- Bundesamt fÃ¼r Sozialversicherung</w:t>
      </w:r>
    </w:p>
    <w:p>
      <w:r>
        <w:t>5.Â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