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ZH_SOZIALVERSICHERUNGSGERICHT IV.2004.00443 vom 31. August 2005</w:t>
      </w:r>
    </w:p>
    <w:p>
      <w:r>
        <w:t>ZH Sozialversicherungsgericht, 2005-08-31, DE</w:t>
      </w:r>
    </w:p>
    <w:p>
      <w:r>
        <w:rPr>
          <w:b/>
        </w:rPr>
        <w:t xml:space="preserve">Quelle: </w:t>
      </w:r>
      <w:r>
        <w:t>https://mcp.opencaselaw.ch/entscheid/zh_sozialversicherungsgericht_IV.2004.00443</w:t>
      </w:r>
    </w:p>
    <w:p>
      <w:r>
        <w:t>FR: ZH_SOZIALVERSICHERUNGSGERICHT IV.2004.00443 du 31 août 2005</w:t>
      </w:r>
    </w:p>
    <w:p>
      <w:r>
        <w:t>IT: ZH_SOZIALVERSICHERUNGSGERICHT IV.2004.00443 del 31 agosto 2005</w:t>
      </w:r>
    </w:p>
    <w:p>
      <w:pPr>
        <w:pStyle w:val="Heading2"/>
      </w:pPr>
      <w:r>
        <w:t>Erwägungen</w:t>
      </w:r>
    </w:p>
    <w:p>
      <w:r>
        <w:rPr>
          <w:b/>
        </w:rPr>
        <w:t>E. 2</w:t>
      </w:r>
    </w:p>
    <w:p>
      <w:r>
        <w:t>2.1Â Â Â Â  Streitig und zu prÃ¼fen ist die Ãbernahme der Kosten fÃ¼r die WeiterfÃ¼hrung des HÃ¶r- und VerstÃ¤ndigungstrainings der BeschwerdefÃ¼hrerin durch die Invalidenversicherung.</w:t>
      </w:r>
    </w:p>
    <w:p>
      <w:r>
        <w:t>2.2Â Â Â Â  Die Beschwerdegegnerin machte geltend, sie habe nach der HÃ¶rgerÃ¤teversorgung gemÃ¤ss Indikationsstufe 3 bereits im Jahr 2002 fÃ¼r ein Jahr die Kosten fÃ¼r das HÃ¶r- und VerstÃ¤ndigungstraining getragen und damit in dieser Hinsicht die bestmÃ¶gliche Basis zur beruflichen Integration geschaffen (Urk. 2 S. 4 Mitte). Eine weitere KostenÃ¼bernahme des HÃ¶r- und VerstÃ¤ndigungstrainings im Rahmen eines Geburtsgebrechens sei nicht mÃ¶glich, da Leistungen in diesem Zusammenhang nur bis zum 20. Lebensjahr Ã¼bernommen wÃ¼rden. Eine KostenÃ¼bernahme unter Art. 12 IVG sei nicht gegeben, da die WeiterfÃ¼hrung des HÃ¶r- und VerstÃ¤ndnistrainings nicht zu einer Verbesserung der eigentlichen Vermittelbarkeit als Vergolderin beitrage. Die BeschwerdefÃ¼hrerin sei, gemÃ¤ss Bericht des B.___, nach einjÃ¤hrigem HÃ¶r- und VerstÃ¤ndnistraining weiterhin voll arbeits- und vermittlungsfÃ¤hig (Urk. 2 S. 4 Mitte).</w:t>
      </w:r>
    </w:p>
    <w:p>
      <w:r>
        <w:t>2.3Â Â Â Â  Die BeschwerdefÃ¼hrerin machte demgegenÃ¼ber geltend, aufgrund der diversen medizinischen Berichte sei ersichtlich, dass durch das HÃ¶r- und VerstÃ¤ndigungstraining ihre erheblich verminderten FÃ¤higkeiten, den Kontakt mit der Umwelt aufzunehmen und aufrecht zu erhalten, erheblich verbessert wÃ¼rden. Damit wÃ¼rde auch ihre EingliederungsfÃ¤higkeit wesentlich und dauerhaft verbessert. Denn bereits wÃ¤hrend des ersten Jahres des HÃ¶r- und VerstÃ¤ndigungstrainings sei die rezeptive und expressive SprachstÃ¶rung deutlich verbessert worden und dadurch seien auch die kognitive Psychotherapie unterstÃ¼tzt sowie die psychischen Probleme verringert worden. Damit liege eine von der Beschwerdegegnerin zu Ã¼bernehmende Dienstleistung im Sinn des Kreisschreibens des Bundesamtes fÃ¼r Sozialversicherung Ã¼ber die medizinischen Eingliederungsmassnahmen der Invalidenversicherung (KSME), Rz 1039, und Art. 9 Abs. c der Verordnung Ã¼ber die Abgabe von Hilfsmitteln durch die Invalidenversicherung</w:t>
      </w:r>
    </w:p>
    <w:p>
      <w:r>
        <w:t>(HVI) vor (Urk. 1 S. 5 Ziff. 6). Zudem seien auch die Voraussetzungen fÃ¼r die Ãbernahme der Kosten fÃ¼r das HÃ¶r- und VerstÃ¤ndigungstraining gemÃ¤ss Art. 12 IVG und Art. 2 der Verordnung Ã¼ber die Invalidenversicherung (IVV) erfÃ¼llt. Durch die bereits einmal gewÃ¤hrte KostenÃ¼bernahme fÃ¼r das einjÃ¤hrige Training sei nicht die bestmÃ¶gliche, sondern nicht einmal eine ausreichende Basis zur beruflichen Integration geschaffen worden (Urk. 1 S. 5 Ziff. 7).</w:t>
      </w:r>
    </w:p>
    <w:p>
      <w:r>
        <w:rPr>
          <w:b/>
        </w:rPr>
        <w:t>E. 3</w:t>
      </w:r>
    </w:p>
    <w:p>
      <w:r>
        <w:t>3.1Â Â Â Â  Dr. med. D.___, Leitender Arzt, und Frau C.___, LogopÃ¤die, Klinik fÃ¼r Ohren-, Nasen-, Hals- und Gesichtschirurgie, UniversitÃ¤tsspital Z.___, fÃ¼hrten in ihrem Bericht vom 5. MÃ¤rz 2003 aus, bei der BeschwerdefÃ¼hrerin habe sich 1983 eine angeborene SchwerhÃ¶rigkeit objektiviert, woraufhin sie erstmals mit HÃ¶rgerÃ¤ten beidseits versorgt worden sei (Urk. 8/22). In der beruflichen Um- respektive Einschulung habe sich die geringe LeistungsfÃ¤higkeit im sprachlichen Bereich manifestiert, die sich in einem kleinen Wortschatz und in Erfassungsschwierigkeiten bemerkbar machte. Die Untersuchung vom 3. bis zum 9. Oktober 2002 habe eine erhebliche BeeintrÃ¤chtigung des phonematischen GedÃ¤chtnisses ergeben, einer StÃ¶rung, die weitgehend unabhÃ¤ngig von der Intelligenz und vom HÃ¶rvermÃ¶gen sei, da sie recht hÃ¤ufig und Ã¼berwiegend bei NormalhÃ¶renden auftrete. Als Diagnosen nannten sie eine hochgradige sensorineurale SchwerhÃ¶rigkeit beidseits und eine hochgradige phonematische (verbal-auditive) Merk- und DifferenzfÃ¤higkeitsstÃ¶rung mit rezeptiver und expressiver SprachstÃ¶rung und TeilleistungsschwÃ¤che im Bereich der sprachlichen Verarbeitung (Urk. 8/22 S. 1). Vorgesehen sei neben der HÃ¶rgerÃ¤tversorgung eine logopÃ¤dische Therapie zur Verbesserung der sprachlichen Hirnfunktionsleistungen. Der Erfolg dieser Therapie werde darÃ¼ber entscheiden, wie weit eine berufliche Wiedereingliederung mÃ¶glich sein werde, da das Erlernen eines Berufes massgeblich von der sprachlichen AuffassungsfÃ¤higkeit abhÃ¤nge (Urk. 8/22 S. 1 unten).</w:t>
      </w:r>
    </w:p>
    <w:p>
      <w:r>
        <w:t>3.2Â Â Â Â  Dr. med. E.___, Facharzt Allgemeine Medizin FMH, fÃ¼hrte in seinem Bericht vom 5. April 2004 aus, die BeschwerdefÃ¼hrerin habe seit dem Sommer 2002 ihre Stelle als Rahmenvergolderin nicht mehr (Urk. 8/7/2). Es habe sich herausgestellt, dass sie auf Grund ihrer HÃ¶rbehinderung in eine starke Ãberforderung geraten sei. Seitdem die BeschwerdefÃ¼hrerin ein HÃ¶rtraining besuche, habe sich ihre FÃ¤higkeit, mit der Umwelt in Kontakt zu treten, stark gebessert. Er sei Ã¼berzeugt, dass damit auch ihre ErwerbsfÃ¤higkeit gÃ¼nstig habe beeinflusst werden kÃ¶nnen und noch weiter verbessert werden kÃ¶nne. Die schwere polykausale HÃ¶r- und Sprachbehinderung hÃ¤tte zu einer relevanten Destabilisierung des allgemeinen, vornehmlich psychosozialen, Gesundheitszustandes gefÃ¼hrt. Mit den bisherigen therapeutischen Massnahmen habe dies in erstaunlich hohem Mass verbessert werden kÃ¶nnen. Im Ãbrigen sei die BeschwerdefÃ¼hrerin in gutem somatischen Gesundheitszustand und jetzt psychosozial gefestigt. Er beantragte, das HÃ¶rtraining um zwei Jahre zu verlÃ¤ngern (Urk. 8/7/2).</w:t>
      </w:r>
    </w:p>
    <w:p>
      <w:r>
        <w:t>3.3Â Â Â Â  Dr. med. H.___, Facharzt fÃ¼r Psychiatrie und Psychotherapie FMH, fÃ¼hrte in seinem undatierten Bericht aus, die BeschwerdefÃ¼hrerin sei seit dem 5. Februar 2004 bei ihm in Behandlung (Urk. 8/7/1). Die Zuweisung durch den Hausarzt sei mit der Absicht erfolgt, dass die BeschwerdefÃ¼hrerin in Zukunft besser mit ihrer persÃ¶nlichen und psychosozialen Situation umgehen und diese auch ihren FÃ¤higkeiten entsprechend besser gestalten kÃ¶nne. Die Auseinandersetzung mit ihrer Umwelt sei bekanntlich durch ihre entwicklungsmÃ¤ssige und auditive Behinderung erheblich beeintrÃ¤chtigt. Im Laufe der Behandlung habe er festgestellt, dass die BeschwerdefÃ¼hrerin bereits deutliche Fortschritte gemacht habe. Sie sei trotz ihrer Behinderung psychisch ausgeglichen und sehr aufnahmefÃ¤hig; ihre Ressourcen seien noch in keiner Weise ausgeschÃ¶pft. Aus diesem Grunde sei die FortfÃ¼hrung des HÃ¶r- und VerstÃ¤ndigungstrainings ein wichtiger Faktor fÃ¼r die positive Weiterentwicklung der BeschwerdefÃ¼hrerin (Urk. 8/7/1).</w:t>
      </w:r>
    </w:p>
    <w:p>
      <w:r>
        <w:t>3.4Â Â Â Â  F.___, Diplom-Psychologin, und G.___, Leiterin Buchbinderei, Zentrum B.___ (B.___), fÃ¼hrten in ihrem Bericht vom 22. Oktober 2003 aus, die BeschwerdefÃ¼hrerin habe im Bereich der Buchbinderei vom 29. September bis zum 17. Oktober 2003 VorabklÃ¤rungswochen absolviert (Urk. 8/35 S. 1). Die Beobachtungen und Befunde aus der Werkstatt belegten deutlich, dass die BeschwerdefÃ¼hrerin in der Lage sei, Arbeiten sorgfÃ¤ltig, selbstÃ¤ndig und mit guter QualitÃ¤t auszufÃ¼hren. Dabei habe sich gezeigt, dass sie Produkte mit Geschmack dekorieren und herstellen kÃ¶nne. Zudem sei deutlich geworden, dass sie zusÃ¤tzlich Ã¼ber Kenntnisse im Bereich des Einrahmens verfÃ¼gte. Das Pensum von 70 % habe die BeschwerdefÃ¼hrerin problemlos bewÃ¤ltigt. Ihre Defizite im Bereich der sozialen Kompetenz sowie ihre Entwicklungsretardierung verbunden mit der Tendenz zu ÂverwÃ¶hntenÂ Verhaltensweisen bedÃ¼rfe therapeutischer Begleitung (Urk. 8/35 S. 2). Aufgrund der schwierigen Stellensituation sowohl im Bereich Vergolderei als auch der Buchbinderei erachteten die Berichterstatterinnen die Berufsaussichten nach Absolvierung einer BBT-Anlehre im Bereich der Handbuchbinderei fÃ¼r vergleichbar schwierig. Sie hielten daher die Vermittlung der BeschwerdefÃ¼hrerin als Vergolderin Ã¼ber die Stellenvermittlung der Invalidenversicherung fÃ¼r angemessen (Urk. 8/35 S. 2).</w:t>
      </w:r>
    </w:p>
    <w:p>
      <w:r>
        <w:t>4.Â Â Â Â Â Â  Versicherte haben bis zum vollendeten 20. Altersjahr Anspruch auf die zur Behandlung von Geburtsgebrechen (Art. 3 Abs. 2 ATSG) notwendigen medizinischen Massnahmen (Art. 13 Abs. 1 IVG). Der Bundesrat bezeichnet die Gebrechen, fÃ¼r welche diese Massnahmen gewÃ¤hrt werden. Er kann die Leistung ausschliessen, wenn das Gebrechen von geringfÃ¼giger Bedeutung ist (Art. 13 Abs. 2 IVG).</w:t>
      </w:r>
    </w:p>
    <w:p>
      <w:r>
        <w:t>Â Â Â Â Â Â Â Â  Da die BeschwerdefÃ¼hrerin das zwanzigste Lebensjahr bereits erfÃ¼llt hat, entfÃ¤llt jeglicher Leistungsanspruch unter dem Titel von Art. 13 IVG.</w:t>
      </w:r>
    </w:p>
    <w:p>
      <w:r>
        <w:t>5.Â Â Â Â Â Â  Art. 21 bis Abs. 2 IVG sieht vor, dass die Invalidenversicherung an die Kosten von Dienstleistungen Dritter, die anstelle eines Hilfsmittels benÃ¶tigt werden, BeitrÃ¤ge gewÃ¤hren kann.</w:t>
      </w:r>
    </w:p>
    <w:p>
      <w:r>
        <w:t>Â Â Â Â Â Â Â Â  Nach der Rechtsprechung hat die Invalidenversicherung Dienstleistungen Dritter jedenfalls dann zu entschÃ¤digen, wenn die invalide Person die Voraussetzung fÃ¼r die Abgabe eines bestimmten Hilfsmittels zwar erfÃ¼llen wÃ¼rde, dieses aber wegen Gegebenheiten, die in ihrer Person liegen, nicht benÃ¼tzen kann. Diese Gegebenheiten kÃ¶nnen, mÃ¼ssen aber nicht notwendigerweise mit ihrem Gebrechen zusammenhÃ¤ngen (BGE 112 V 11; ZAK 1988 S. 183 Erw. 3a).</w:t>
      </w:r>
    </w:p>
    <w:p>
      <w:r>
        <w:t>Â Â Â Â Â Â Â Â  Die beantragte Kostengutsprache fÃ¼r das HÃ¶r- und VerstÃ¤ndigungstraining kann nicht - wie von der BeschwerdefÃ¼hrerin geltend gemacht - als eine Dienstleistung Dritter qualifiziert werden, da das Training in Form einer logopÃ¤dischen Therapie einerseits nicht anstelle der abgegebenen HÃ¶rgerÃ¤te (Hilfsmittel) treten soll und da damit andererseits nicht die SchwerhÃ¶rigkeit an sich, sondern die phonematische Merk- und DifferenzfÃ¤higkeitsstÃ¶rung mit der rezeptiven und expressiven SprachstÃ¶rung, verringert werden soll. Somit entfÃ¤llt auch unter diesem Titel eine Leistungspflicht der Beschwerdegegnerin.</w:t>
      </w:r>
    </w:p>
    <w:p>
      <w:r>
        <w:rPr>
          <w:b/>
        </w:rPr>
        <w:t>E. 6</w:t>
      </w:r>
    </w:p>
    <w:p>
      <w:r>
        <w:t>6.1Â Â Â Â  Zu prÃ¼fen bleibt, ob allenfalls die Voraussetzungen fÃ¼r eine KostenÃ¼bernahme unter dem Gesichtspunkt von Art. 12 IVG erfÃ¼llt sind.</w:t>
      </w:r>
    </w:p>
    <w:p>
      <w:r>
        <w:t>6.2Â Â Â Â  Bei Erwachsenen kann die logopÃ¤dische Therapie als medizinische Massnahme Ã¼bernommen werden, wenn sie nicht eine Behandlung eines Leidens an sich darstellt und eine dauernde und erhebliche Verbesserung der ErwerbsfÃ¤higkeit mit sich bringt.</w:t>
      </w:r>
    </w:p>
    <w:p>
      <w:r>
        <w:t>Â Â Â Â Â Â Â Â  Die BeschwerdefÃ¼hrerin absolvierte eine Lehre als Vergolderin und erzielte danach im erlernten Beruf ein rentenausschliessendes Einkommen (vgl. Urk. 8/53 S. 1 unten). Laut Arbeitgeberbericht verlor sie ihre Stelle aus wirtschaftlichen GrÃ¼nden per 30. September 2002 (Urk. 8/47 Ziff. 2-3).</w:t>
      </w:r>
    </w:p>
    <w:p>
      <w:r>
        <w:t>6.3Â Â Â Â  Dr. D.___ und Frau C.___ empfahlen nach ihrer Untersuchung vom Oktober 2002 eine logopÃ¤dische Therapie zur Verbesserung der sprachlichen Hirnleistungsfunktionen. Wie weit die berufliche Wiedereingliederung mÃ¶glich sein werde, wÃ¼rde der Therapieerfolg entscheiden, da das Erlernen eines Berufes massgeblich von der sprachlichen AuffassungsfÃ¤higkeit abhÃ¤ngig sei.</w:t>
      </w:r>
    </w:p>
    <w:p>
      <w:r>
        <w:t>Â Â Â Â Â Â Â Â  In der Folge erhielt die BeschwerdefÃ¼hrerin wÃ¤hrend eines Jahres bis Ende November 2003 die logopÃ¤dische Therapie als HÃ¶r- und VerstÃ¤ndigungstraining.</w:t>
      </w:r>
    </w:p>
    <w:p>
      <w:r>
        <w:t>Â Â Â Â Â Â Â Â  Im April 2004 fÃ¼hrte der Hausarzt Dr. E.___ aus, die polykausale HÃ¶r- und Sprachbehinderung hÃ¤tte zu einer relevanten Destabilisierung des Gesundheitszustandes - vornehmlich des psychosozialen - gefÃ¼hrt, welche durch die bisherigen therapeutischen Massnahmen in hohem Masse verbessert werden konnten. Die BeschwerdefÃ¼hrerin sei psychosozial wieder gefestigt.</w:t>
      </w:r>
    </w:p>
    <w:p>
      <w:r>
        <w:t>Â Â Â Â Â Â Â Â  Der behandelnde Psychiater Dr. H.___ konstatierte deutliche Fortschritte bei der BeschwerdefÃ¼hrerin und beurteilte sie als psychisch ausgeglichen und sehr aufnahmefÃ¤hig. Er erachtete die WeiterfÃ¼hrung des HÃ¶r- und VerstÃ¤ndigungstrainings als einen wichtigen Faktor fÃ¼r die positive Weiterentwicklung der BeschwerdefÃ¼hrerin.</w:t>
      </w:r>
    </w:p>
    <w:p>
      <w:r>
        <w:t>6.4Â Â Â Â  F.___ und G.___ des B.___ kamen nach der DurchfÃ¼hrung von AbklÃ¤rungswochen im Oktober 2003 sowie des einjÃ¤hrigen HÃ¶r- und VerstÃ¤ndigungstrainings zum Schluss, dass die BeschwerdefÃ¼hrerin in ihrem erlernten Beruf als Vergolderin voll vermittlungsfÃ¤hig sei. Ihre Defizite im Bereich der sozialen Kompetenz sowie ihre Entwicklungsretardierung bedÃ¼rften allerdings therapeutischer Begleitung.</w:t>
      </w:r>
    </w:p>
    <w:p>
      <w:r>
        <w:t>6.5Â Â Â Â  Aufgrund der Aktenlage ist ersichtlich, dass die BeschwerdefÃ¼hrerin trotz ihrer Behinderung den Beruf als Vergolderin erlernen konnte und in der Folge auch ausÃ¼bte. Auch im B.___-Bericht wurde ausgefÃ¼hrt, dass die BeschwerdefÃ¼hrerin in der Lage sei, Arbeiten sorgfÃ¤ltig, selbstÃ¤ndig und mit guter QualitÃ¤t auszufÃ¼hren. Deswegen wurde der IV-Stelle eine Arbeitsvermittlung und keine Umschulung auf einen neuen Beruf empfohlen. Ausserdem wurde der BeschwerdefÃ¼hrerin in keinem der medizinischen Berichte aufgrund ihrer Merk- und DifferenzfÃ¤higkeitsstÃ¶rung mit rezeptiver und expressiver SprachstÃ¶rung eine EinschrÃ¤nkung der ArbeitsfÃ¤higkeit attestiert. Die BeschwerdefÃ¼hrerin ist somit in ihrem Beruf als Vergolderin als voll vermittlungsfÃ¤hig zu qualifizieren (Urk. Â 8/32 unten).</w:t>
      </w:r>
    </w:p>
    <w:p>
      <w:r>
        <w:t>Â Â Â Â Â Â Â Â  Gegen eine Wiedereingliederung in ihren erlernten Beruf spricht demzufolge nicht der Gesundheitszustand der BeschwerdefÃ¼hrerin, sondern allenfalls der tatsÃ¤chliche Arbeitsmarkt (vgl. Urk. 8/35 S. 2).</w:t>
      </w:r>
    </w:p>
    <w:p>
      <w:r>
        <w:t>Â Â Â Â Â Â Â Â  Der Begriff des ausgeglichenen Arbeitsmarktes ist ein theoretischer und abstrakter Begriff, welcher dazu dient, den Leistungsbereich der Invalidenversicherung von jenem der Arbeitslosenversicherung abzugrenzen. Er umschliesst einerseits ein bestimmtes Gleichgewicht zwischen dem Angebot von und der Nachfrage nach Stellen; anderseits bezeichnet er einen Arbeitsmarkt, der von seiner Struktur her einen FÃ¤cher verschiedenartiger Stellen offen hÃ¤lt, und zwar sowohl bezÃ¼glich der dafÃ¼r verlangten beruflichen und intellektuellen Voraussetzungen wie auch hinsichtlich des kÃ¶rperlichen Einsatzes. Nach diesen Gesichtspunkten bestimmt sich im Einzelfall, ob die invalide Person die MÃ¶glichkeit hat, ihre restliche ErwerbsfÃ¤higkeit zu verwerten und ob sie ein rentenausschliessendes Einkommen zu erzielen vermag oder nicht (BGE 110 V 276 Erw. 4b; ZAK 1991 S. 321 Erw. 3b und 1985 S. 462 Erw. 4b; vgl. auch BGE 130 V 346 E. 3.2). An die Konkretisierung von Arbeitsgelegenheiten und Verdienstaussichten sind praxisgemÃ¤ss nicht Ã¼bermÃ¤ssige Anforderungen zu stellen; diese hat vielmehr nur soweit zu gehen, als im Einzelfall eine zuverlÃ¤ssige Ermittlung des InvaliditÃ¤tsgrades gewÃ¤hrleistet ist. FÃ¼r die InvaliditÃ¤tsbemessung ist nicht darauf abzustellen, ob eine invalide Person unter den konkreten ArbeitsmarktverhÃ¤ltnissen vermittelt werden kann, sondern einzig darauf, ob sie die ihr verbliebene Arbeitskraft noch wirtschaftlich nÃ¼tzen kÃ¶nnte, wenn die verfÃ¼gbaren ArbeitsplÃ¤tze dem Angebot an ArbeitskrÃ¤ften entsprechen wÃ¼rden (AHI 1998 S. 290 f. Erw. 3b; Urteile des EidgenÃ¶ssischen Versicherungsgerichtes in Sachen S. vom 29. MÃ¤rz 2005, I 273/04, in Sachen V. vom 5. Mai 2004, I 591/02, in Sachen K. vom 13. MÃ¤rz 2000, I 285/99 und in Sachen K. vom 17. April 2000, U 176/98).</w:t>
      </w:r>
    </w:p>
    <w:p>
      <w:r>
        <w:t>Â Â Â Â Â Â Â Â  Angesichts dieser Sachlage ist nicht ersichtlich, inwieweit eine WeiterfÃ¼hrung der logopÃ¤dischen Therapie in Form eines HÃ¶r- und VerstÃ¤ndigungstrainings die ErwerbsfÃ¤higkeit der BeschwerdefÃ¼hrerin in erheblicher Weise verbessern kÃ¶nnte, da sie voll vermittlungsfÃ¤hig ist. Zudem ist anzunehmen, dass die beantragte logopÃ¤dische Therapie die Behandlung des Leidens an sich darstellt, welche nicht unmittelbar die Eingliederung bezweckt. Somit wÃ¤re die Therapie als medizinische Massnahme von der Beschwerdegegnerin selbst dann nicht zu Ã¼bernehmen, wenn ein wesentlicher Eingliederungserfolg vorausgesehen werden kÃ¶nnte, weil dieser, fÃ¼r sich allein betrachtet, im Rahmen des Art. 12 IVG kein taugliches Abgrenzungskriterium darstellt (BGE 120 V 279 Erw. 3a, AHI 1999 S. 127 Erw. 2b, je mit Hinweisen).</w:t>
      </w:r>
    </w:p>
    <w:p>
      <w:r>
        <w:t>Â Â Â Â Â Â Â Â  Der anspruchsverneinende Einspracheentscheid erweist sich somit als rechtens, was zur Abweisung der Beschwerde fÃ¼hrt.</w:t>
      </w:r>
    </w:p>
    <w:p>
      <w:r>
        <w:t>7.Â Â Â Â Â Â  Die BeschwerdefÃ¼hrerin stellte in ihrer Beschwerde den Antrag um Bewilligung eines unentgeltlichen Rechtsbeistandes (Urk. 1 S. 2). Nach Gesetz und Praxis sind in der Regel die Voraussetzungen fÃ¼r die Bewilligung der unentgeltlichen ProzessfÃ¼hrung und VerbeistÃ¤ndung erfÃ¼llt, wenn der Prozess nicht aussichtslos, die Partei bedÃ¼rftig und die anwaltliche VerbeistÃ¤ndung notwendig oder doch geboten ist (BGE 103 V 47, 100 V 62, 98 V 117).</w:t>
      </w:r>
    </w:p>
    <w:p>
      <w:r>
        <w:t>Â Â Â Â Â Â Â Â Der Nachweis der BedÃ¼rftigkeit hat die gesuchstellende Person zu erbringen (SVR 1998 UV Nr. 11 S. 31 f. Erw. 4c). Dazu hat sie ihre Einkommens- und VermÃ¶gensverhÃ¤ltnisse umfassend darzulegen und soweit als mÃ¶glich zu belegen. Verweigert eine Partei die zur Beurteilung ihrer aktuellen Gesamtsituation erforderlichen Angaben oder Belege, so kann die BedÃ¼rftigkeit ohne Verletzung von Art. 29 BV (Art. 4 aBV) verneint werden (BGE 120 Ia 179 ff.), da die Partei die ihr obliegende Mitwirkungspflicht bei der AbklÃ¤rung ihrer wirtschaftlichen VerhÃ¤ltnisse verletzt (nicht verÃ¶ffentlichtes Urteil des EidgenÃ¶ssischen Versicherungsgerichts in Sachen R. vom 20. Februar 1997, I 407/96; vgl. Christian ZÃ¼nd, Kommentar zum Gesetz Ã¼ber das Sozialversicherungsgericht des Kantons ZÃ¼rich, ZÃ¼rich 1999, N 5 zu Â§ 16).</w:t>
      </w:r>
    </w:p>
    <w:p>
      <w:r>
        <w:t>Â Â Â Â Â Â Â Â  Trotz zweimaliger Fristansetzung zur BegrÃ¼ndung ihres Gesuchs unter Beibringung der notwendigen Unterlagen zur Beurteilung der BedÃ¼rftigkeit (Urk. 9, Urk. 11) unterliess es die BeschwerdefÃ¼hrerin, ihrer diesbezÃ¼glichen Mitwirkungspflicht nachzukommen. Mangels rechtsgenÃ¼gender Substantiierung ihres Gesuchs ist dieses androhungsgemÃ¤ss abzuweisen.</w:t>
      </w:r>
    </w:p>
    <w:p>
      <w:r>
        <w:t>Das Gericht beschliesst:</w:t>
      </w:r>
    </w:p>
    <w:p>
      <w:r>
        <w:t>Â Â Â Â Â Â Â Â Â Â Â  Der Antrag auf unentgeltliche VerbeistÃ¤ndung wird abgewiesen.</w:t>
      </w:r>
    </w:p>
    <w:p>
      <w:r>
        <w:t>Â</w:t>
      </w:r>
    </w:p>
    <w:p>
      <w:r>
        <w:t>und erkennt:</w:t>
      </w:r>
    </w:p>
    <w:p>
      <w:r>
        <w:t>1.Â Â Â Â Â Â Â Â  Die Beschwerde wird abgewiesen.</w:t>
      </w:r>
    </w:p>
    <w:p>
      <w:r>
        <w:t>2.Â Â Â Â Â Â Â Â  Das Verfahren ist kostenlos.</w:t>
      </w:r>
    </w:p>
    <w:p>
      <w:r>
        <w:t>3.Â Â Â Â Â Â Â Â  Zustellung gegen Empfangsschein an:</w:t>
      </w:r>
    </w:p>
    <w:p>
      <w:r>
        <w:t>- Max S. Merkli</w:t>
      </w:r>
    </w:p>
    <w:p>
      <w:r>
        <w:t>- Sozialversicherungsanstalt des Kantons ZÃ¼rich, IV-Stelle</w:t>
      </w:r>
    </w:p>
    <w:p>
      <w:r>
        <w:t>- Bundesamt fÃ¼r Sozialversicherung</w:t>
      </w:r>
    </w:p>
    <w:p>
      <w:r>
        <w:t>4.Â Â Â Â Â Â Â Â  Gegen diesen Entscheid kann innert 30 Tagen seit der Zustellung beim EidgenÃ¶ssischen Versicherungsgericht Verwaltungsgerichtsbeschwerde eingereicht werden.</w:t>
      </w:r>
    </w:p>
    <w:p>
      <w:r>
        <w:t>Die Beschwerdeschrift ist dem EidgenÃ¶ssischen Versicherungsgericht, Schweizerhofquai 6, 6004 Luzern, in dreifacher Ausfertigung zuzustellen.</w:t>
      </w:r>
    </w:p>
    <w:p>
      <w:r>
        <w:t>Die Beschwerdeschrift hat die Begehren, deren BegrÃ¼ndung mit Angabe der Beweismittel und die Unterschrift der beschwerdefÃ¼hrenden Person oder ihres Vertreters zu enthalten; die Ausfertigung des angefochtenen Entscheides und der dazugehÃ¶rige Briefumschlag sowie die als Beweismittel angerufenen Urkunden sind beizulegen, soweit die beschwerdefÃ¼hrende Person sie in HÃ¤nden hat (Art. 132 in Verbindung mit Art. 106 und 108 OG).</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