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IV.2004.00428 vom 24. Mai 2005</w:t>
      </w:r>
    </w:p>
    <w:p>
      <w:r>
        <w:t>ZH Sozialversicherungsgericht, 2005-05-24, DE</w:t>
      </w:r>
    </w:p>
    <w:p>
      <w:r>
        <w:rPr>
          <w:b/>
        </w:rPr>
        <w:t xml:space="preserve">Quelle: </w:t>
      </w:r>
      <w:r>
        <w:t>https://mcp.opencaselaw.ch/entscheid/zh_sozialversicherungsgericht_IV.2004.00428</w:t>
      </w:r>
    </w:p>
    <w:p>
      <w:r>
        <w:t>FR: ZH_SOZIALVERSICHERUNGSGERICHT IV.2004.00428 du 24 mai 2005</w:t>
      </w:r>
    </w:p>
    <w:p>
      <w:r>
        <w:t>IT: ZH_SOZIALVERSICHERUNGSGERICHT IV.2004.00428 del 24 maggio 2005</w:t>
      </w:r>
    </w:p>
    <w:p>
      <w:pPr>
        <w:pStyle w:val="Heading2"/>
      </w:pPr>
      <w:r>
        <w:t>Erwägungen</w:t>
      </w:r>
    </w:p>
    <w:p>
      <w:r>
        <w:rPr>
          <w:b/>
        </w:rPr>
        <w:t>E. 3</w:t>
      </w:r>
    </w:p>
    <w:p>
      <w:r>
        <w:t>3.1Â Â Â Â  Streitig und zu prÃ¼fen ist, ob nach den Botox-Behandlungen im September 2002 und Februar 2003 ein tÃ¤glicher Anspruch auf 45 Minuten Kinderspitex wÃ¤hrend fÃ¼nf Wochen besteht.</w:t>
      </w:r>
    </w:p>
    <w:p>
      <w:r>
        <w:t>3.2Â Â Â Â  Die Beschwerdegegnerin ging gestÃ¼tzt auf die Stellungnahme des AbklÃ¤rungsdienstes vom 1. April 2004 (vgl. Urk. 7/3) davon aus, dass Kinderspitex lediglich drei Tage die Woche erforderlich gewesen sei (Urk. 2, 10).</w:t>
      </w:r>
    </w:p>
    <w:p>
      <w:r>
        <w:rPr>
          <w:b/>
        </w:rPr>
        <w:t>E. 3.3</w:t>
      </w:r>
    </w:p>
    <w:p>
      <w:r>
        <w:t>DemgegenÃ¼ber machte der BeschwerdefÃ¼hrer geltend, die zusÃ¤tzlichen Pflegeleistungen (namentlich Verabreichen von Medikamenten und Anziehen der Quengelschiene) seien nach der Botox-Behandlung jeweils tÃ¤glich erbracht worden. An Werktagen sei diese Behandlung durch die Kinderspitex ausgefÃ¼hrt worden. Am Wochenende habe die erfahrene Pflegemutter die Behandlung Ã¼bernommen. Der zusÃ¤tzliche Pflegeaufwand und die Erforderlichkeit der Kinderspitexleistungen seien unbestritten (Urk. 1 S. 3 Ziff. 4 und Ziff. 5).</w:t>
      </w:r>
    </w:p>
    <w:p>
      <w:r>
        <w:rPr>
          <w:b/>
        </w:rPr>
        <w:t>E. 4</w:t>
      </w:r>
    </w:p>
    <w:p>
      <w:r>
        <w:t>4.1Â Â Â Â  Dr. med. A.___, Facharzt fÃ¼r Neurologie, und Dr. med. B.___, Oberarzt, Schweizerisches Epilepsie-Zentrum, wo der BeschwerdefÃ¼hrer seit 16. Dezember 1999 in Behandlung steht, berichteten am 17. Juli 2003, der BeschwerdefÃ¼hrer sei als Adoptivkind ab der 10. Lebenswoche bei einer Pflegemutter aufgewachsen. Schon frÃ¼h sei der Pflegemutter aufgefallen, dass der BeschwerdefÃ¼hrer entweder schlafe oder brÃ¼lle, und dass er nicht fixieren kÃ¶nne. SpÃ¤ter habe der BeschwerdefÃ¼hrer den Kopf nicht halten kÃ¶nnen beziehungsweise habe einen starken Opisthotonus und SichelfÃ¼sschen gezeigt. Mit vier Monaten sei die Diagnose einer Cerebralparase gestellt worden. Der BeschwerdefÃ¼hrer habe daraufhin eine regelmÃ¤ssige Therapie erhalten. 1998 seien der Pflegemutter erstmals Absenzen aufgefallen, wÃ¤hrend derer er auf Ansprache nicht reagiert habe. Da in der Schule diese Beobachtung nicht geteilt worden sei, seien zunÃ¤chst keine weiteren AbklÃ¤rungen erfolgt. Im Sommer 1999 seien der Pflegemutter zirka zwei Mal pro Monat auftretende, drei bis vier Minuten lang anhaltende ZustÃ¤nde der AreagibilitÃ¤t aufgefallen, wobei der BeschwerdefÃ¼hrer die Augen zusammengekniffen und einen starken Speichelfluss gezeigt habe. Im Anschluss habe eine MÃ¼digkeit und ein SchlafbedÃ¼rfnis bestanden. Am 16. Dezember 1999 sei die Diagnose einer symptomatischen Epilepsie mit komplex-fokalen AnfÃ¤llen bei einer perinatalen HirnschÃ¤digung gestellt worden.</w:t>
      </w:r>
    </w:p>
    <w:p>
      <w:r>
        <w:t>Â Â Â Â Â Â Â Â  Dr. A.___ und Dr. B.___ legten dar, dass sich der BeschwerdefÃ¼hrer aufgrund einer zunehmenden beinbetonten spastischen Tetraparese in Behandlung bei Dr. med. C.___, OrthopÃ¤dische Chirurgie FMH, befinde. Im MÃ¤rz 2000 sei eine Therapie mit Sirdalud begonnen worden. SpÃ¤ter sei ein Wechsel auf Mydocalm erfolgt und auch eine diskrete Besserung der Beschwerden. Im September 2002 und Februar 2003 habe Dr. C.___ eine Therapie mit Botulinumtoxin-Injektionen durchgefÃ¼hrt. Jeweils fÃ¼r fÃ¼nf bis sechs Wochen nach der Injektion bedÃ¼rfe der BeschwerdefÃ¼hrer einer Hauskrankenpflege durch eine diplomierte Kinderkrankenschwester. Aufgrund der noch zwei bis drei Mal pro Woche auftretenden komplex-fokalen AnfÃ¤llen seien die medizinischen Massnahmen wie Quengelschiene anlegen, Stehbrett und Hilfe bei der Nahrungsaufnahme durch eine Kinderkrankenschwester durchzufÃ¼hren (Urk. 7/63/2 S. 1 Ziff. 3 und S. 2).</w:t>
      </w:r>
    </w:p>
    <w:p>
      <w:r>
        <w:t>Â Â Â Â Â Â Â Â  In ihrem Bericht zuhanden des behandelnden Arztes Dr. med. D.___, der auch am 17. Juli 2003 verfasst wurde, legten Dr. B.___ und Dr. A.___ ebenfalls dar, dass im September 2002 und Februar 2003 der BeschwerdefÃ¼hrer aufgrund der spastischen Tetraparese eine Therapie mit Botulinumtoxin bei Dr. C.___ erhalten habe. Im Anschluss sei jeweils Hauskrankenpflege fÃ¼r fÃ¼nf bis sechs Wochen erforderlich gewesen. Insbesondere zum Anlegen einer Quengelschiene sowie bei der Nahrungsaufnahme sei eine zusÃ¤tzliche UnterstÃ¼tzung notwendig gewesen (Urk. 7/63/3).</w:t>
      </w:r>
    </w:p>
    <w:p>
      <w:r>
        <w:t>4.2Â Â Â Â  In ihrem Bericht vom 12. November 2003 zuhanden des BeschwerdefÃ¼hrers bestÃ¤tigte Dr. C.___, dass im Anschluss an die Botulinum-Behandlung tÃ¤glich ein erheblicher Mehraufwand in der Betreuung erforderlich sei. Dr. C.___ legte dar, dass die Betreuung des BeschwerdefÃ¼hrers aufgrund der schweren Behinderung und der aktuellen KÃ¶rpergrÃ¶sse erheblich sei. Sie erfordere grossen kÃ¶rperlichen Einsatz. Im Anschluss an die Botox-Behandlung mÃ¼sse der BeschwerdefÃ¼hrer, um das erreichte Ergebnis gewÃ¤hrleisten zu kÃ¶nnen, regelmÃ¤ssig mit den Quengelschienen versorgt werden. Diese kÃ¶nne von geschultem Pflegepersonal, eine Physiotherapeutin sei nicht unbedingt erforderlich, angelegt werden. Hierbei hÃ¤tten sich die Betreuerinnen des Kinder-Spitexdienstes als sehr kompetent erwiesen (Urk. 7/10).</w:t>
      </w:r>
    </w:p>
    <w:p>
      <w:r>
        <w:t>Â Â Â Â Â Â Â Â  Am 22. Dezember 2003 erklÃ¤rte Dr. C.___, dass eine Wiederholung der Botoxbehandlung vorderhand nicht vorgesehen sei (Urk. 7/62/2 S. 2).</w:t>
      </w:r>
    </w:p>
    <w:p>
      <w:r>
        <w:t>4.3Â Â Â Â  Im AbklÃ¤rungsbericht fÃ¼r Hauspflege und HilflosenentschÃ¤digung, Kinderspitex vom 25. Juli 2003 geht hervor, dass die Pflegemutter des BeschwerdefÃ¼hrers einen Antrag auf Kinderspitex gestellt habe, um nach der Botullin-Toxin-Behandlung wÃ¤hrend 6 Wochen durch intensive Physiotherapie (durchgefÃ¼hrt durch die Kinderspitex) ein optimales Strecken der Beine zu ermÃ¶glichen.</w:t>
      </w:r>
    </w:p>
    <w:p>
      <w:r>
        <w:t>Â Â Â Â Â Â Â Â  Die AbklÃ¤rungsperson kam nach KlÃ¤rung der Hilflosigkeit und unter Hinweis auf den Bericht von Dr. E.___ vom 25. Juli 2003 (vgl. Urk. 7/27) zum Schluss, dass der Antrag auf Kinderspitex im Umfang von drei Mal 45 Minuten pro Woche und nur nach der Bortullin-Toxin-Behandlung gutgeheissen werden kÃ¶nne (Urk. 7/86).</w:t>
      </w:r>
    </w:p>
    <w:p>
      <w:r>
        <w:t>4.4Â Â Â Â  In WÃ¼rdigung der medizinischen Berichte steht fest, dass im Anschluss an die bei Dr. C.___ durchgefÃ¼hrte Therapie mit Botulinumtoxin jeweils eine Hauskrankenpflege fÃ¼r mindestens fÃ¼nf Wochen erforderlich war. Zu diesem Schluss kamen sowohl die Ãrzte des schweizerischen Epilepsie-Zentrums in ihren beiden Berichten vom 17. Juli 2003 (Urk. 7/63/2-3) als auch Dr. C.___ am 12. November 2003 (Urk. 7/10); dies wurde von der Beschwerdegegnerin auch nicht bestritten. Fest steht sodann, dass der Mehraufwand im Anschluss an die Therapie mit Botulinumtoxin insbesondere im Anlegen der Quengelschiene bestand, fÃ¼hrten die Ãrzte des schweizerischen Epilepsie-Zentrums doch aus, zum Anlegen einer Quengelschiene sowie bei der Nahrungsaufnahme sei eine zusÃ¤tzliche UnterstÃ¼tzung notwendig gewesen, und Dr. C.___ erklÃ¤rte, um das erreichte Ergebnis nach der Therapie gewÃ¤hrleisten zu kÃ¶nnen, habe der BeschwerdefÃ¼hrer regelmÃ¤ssig mit Quengelschienen versorgt werden mÃ¼ssen (Urk. 7/63/2-3, Urk. 7/10). Dr. C.___ erklÃ¤rte am 12. November 2003 Ã¼berdies, dass dieser Mehraufwand tÃ¤glich zu erbringen sei (Urk. 7/10). Ihre BegrÃ¼ndung, wonach ein tÃ¤glicher Mehraufwand notwendig sei, um das erreichte Ergebnis gewÃ¤hrleisten zu kÃ¶nnen, lassen diese Schlussfolgerung als nachvollziehbar erscheinen. Einigkeit besteht schliesslich darin, dass das regelmÃ¤ssige Versorgen mit den Quengelschienen von geschultem Pflegepersonal, jedoch nicht unbedingt durch eine Physiotherapeutin, erfolgen sollte (Urk. 7/63/2, Urk. 7/10). Somit ist der zusÃ¤tzliche Pflegeaufwand und die Erforderlichkeit der Kinderspitexleistungen im Anschluss an eine Therapie mit Botulinumtoxin an sieben Tagen pro Woche medizinisch angezeigt und auch nicht bestritten. Nicht nachvollziehbar ist daher, weshalb die Beschwerdegegnerin Kinderspitex nur drei Tage die Woche bewilligte. DiesbezÃ¼glich fehlt eine hinreichende BegrÃ¼ndung. Auch in der Stellungnahme der AbklÃ¤rungsperson vom 1. April 2004 (Urk. 7/3) findet sich keine BegrÃ¼ndung.</w:t>
      </w:r>
    </w:p>
    <w:p>
      <w:r>
        <w:rPr>
          <w:b/>
        </w:rPr>
        <w:t>E. 5</w:t>
      </w:r>
    </w:p>
    <w:p>
      <w:r>
        <w:t>5.1Â Â Â Â  GemÃ¤ss Art. 4 IVV kÃ¶nnen nur die effektiv entstandenen Kosten vergÃ¼tet werden, was sich aus dem Wortlaut von Art. 14 Abs. 3 IVG (zusÃ¤tzliche Kosten) und von Art. 4 Abs. 1 IVV (Kosten fÃ¼r zusÃ¤tzlich benÃ¶tigte HilfskrÃ¤fte) ergibt. Daraus folgt, dass die diesbezÃ¼glichen Kosten, im Rahmen des anerkannten Betreuungsaufwandes, grundsÃ¤tzlich nur unter Vorlage entsprechender Belege fÃ¼r die Anstellung von Hilfspersonal vergÃ¼tet werden.</w:t>
      </w:r>
    </w:p>
    <w:p>
      <w:r>
        <w:t>Â Â Â Â Â Â Â Â  Unbestritten ist, dass die Pflegemutter des BeschwerdefÃ¼hrers am Wochenende (Samstag und Sonntag) die notwendige medizinische Pflege selber erbrachte. Der BeschwerdefÃ¼hrer kann somit keine Belege fÃ¼r die Anstellung von Drittpersonen vorweisen. In dieser Hinsicht fragt sich jedoch, ob die anbegehrte Abgeltung des von der Pflegemutter selbst erbrachten Betreuungsaufwandes gestÃ¼tzt auf die von Lehre und Rechtssprechung anerkannte Rechtsfigur der Austauschbefugnis zugesprochen werden kann.</w:t>
      </w:r>
    </w:p>
    <w:p>
      <w:r>
        <w:t>5.2Â Â Â Â  Die Invalidenversicherung hat Versicherte, die aus schÃ¼tzenswerten GrÃ¼nden von einem ihnen an sich zustehenden gesetzlichen Leistungsanspruch keinen Gebrauch machen, stattdessen einen funktionellen gleichen Behelf zur Erreichung des gleichen gesetzlichen Eingliederungsziels wÃ¤hlen, auf der Grundlage und nach Massgabe der gesetzlichen Leistungsberechtigung zu entschÃ¤digen. Nach ersten AnfÃ¤ngen (EVGE 1969 226) aus dem Hilfsmittelbereich herausgewachsen (BGE 111 V 209, 215; ZAK 1986 525), hat die Rechtsprechung die Austauschbefugnis auf die medizinischen (BGE 120 V 280) und die beruflichen Eingliederungsmassnahmen (BGE 120 V 288) ausgeweitet. Die Austauschbefugnis setzt immer einen substitutionsfÃ¤higen aktuellen gesetzlichen Leistungsanspruch voraus (BGE 120 V 277).</w:t>
      </w:r>
    </w:p>
    <w:p>
      <w:r>
        <w:t>5.3Â Â Â Â  Das EidgenÃ¶ssische Versicherungsgericht hat festgehalten, es gebe keinen ersichtlichen Grund, weshalb die Rechtsprechung Ã¼ber die Austauschbefugnis nicht auch zur Anwendung gelangen sollte, wenn es um das VerhÃ¤ltnis einer von den Eltern selbst vorgenommenen Hauspflege zu derjenigen mit Beizug aussenstehender Dritter nach Art. 4 IVV gehe, sofern sÃ¤mtliche Voraussetzungen hierfÃ¼r erfÃ¼llt seien (BGE 120 V 286 Erw. 4a).</w:t>
      </w:r>
    </w:p>
    <w:p>
      <w:r>
        <w:t>Â Â Â Â Â Â Â Â  Damit ist zu prÃ¼fen, ob der BeschwerdefÃ¼hrer schÃ¼tzenswerte GrÃ¼nde vorbringen kann, welche es zu rechtfertigen vermÃ¶gen, dass die Pflegemutter selbst - anstelle von Hilfspersonal - die Pflege erbracht hat.</w:t>
      </w:r>
    </w:p>
    <w:p>
      <w:r>
        <w:t>Â Â Â Â Â Â Â Â  Als schÃ¼tzenswerte GrÃ¼nde kÃ¶nnen bezeichnet werden: WohnverhÃ¤ltnisse, welche die VerfÃ¼gbarkeit von Pflegepersonal einschrÃ¤nken, das Fehlen von qualifiziertem Personal oder eine UnterstÃ¼tzung durch externe Hilfe, welche sich aufgrund bestimmter Erfahrungen als fragwÃ¼rdig erwiesen hat (BGE 120 V 286 Erw. 4b).</w:t>
      </w:r>
    </w:p>
    <w:p>
      <w:r>
        <w:t>5.4Â Â Â Â  Der BeschwerdefÃ¼hrer machte geltend, am Wochenende sei jeweils auf die Inanspruchnahme von Kinderspitexleistungen verzichtet worden, weil die Pflegemutter durch die jahrelange Pflege mit seiner Behinderung bestens vertraut und in der Lage sei, die notwendigen Behandlungen durchzufÃ¼hren. Als Pflegemutter von mehreren behinderten Pflegekinder mit jahrzehntelanger Erfahrung in diesem Bereich kÃ¶nne sie als geschultes Pflegepersonal bezeichnet werden (Urk. 1 S. 4 Ziff. 7, Urk. 7/11 S. 1, Urk. 13 S. 2).</w:t>
      </w:r>
    </w:p>
    <w:p>
      <w:r>
        <w:t>5.5Â Â Â Â  Wie sich aus dem Bericht von Dr. C.___ vom 12. November 2003 ergibt, haben sich die Betreuerinnen der Kinderspitex als sehr kompetent erwiesen (Urk. 7/10). Es kann daher davon ausgegangen werden, dass die Hauspflege von qualifiziertem Personal vorgenommen wurde. Zudem erachtete die Pflegemutter die UnterstÃ¼tzung durch die Kinderspitex als sehr hilfreich, zumal sie mit der Pflege des mittlerweile 19-jÃ¤hrigen BeschwerdefÃ¼hrers an ihre Grenzen stosse (Urk. 1 S. 4 Ziff. 7). Vorliegend fehlte es demnach weder an qualifiziertem Personal noch hat sich die UnterstÃ¼tzung durch die Kinderspitex als problematisch erwiesen. Die regelmÃ¤ssige Versorgung mit der Quengelschiene am Wochenende kÃ¶nnte zur Entlastung der Pflegemutter von der Kinderspitex vorgenommen werden. Die daraus entstehenden Kosten wÃ¤ren ohne weiteres im Rahmen von Art. 4 IVV zu vergÃ¼ten.</w:t>
      </w:r>
    </w:p>
    <w:p>
      <w:r>
        <w:t>Â Â Â Â Â Â Â Â  Diese zwar bloss potentielle, rechtlich jedoch ausgewiesene Leistungsberechtigung wird nunmehr durch einen funktionell gleichartigen Tatbestand substituiert, nÃ¤mlich durch die tatsÃ¤chlich erfolgte Versorgung durch die Pflegemutter. Dieses Vorgehen des BeschwerdefÃ¼hrers beziehungsweise der Pflegemutter ist bei den gegebenen VerhÃ¤ltnissen schÃ¼tzenswert und liegt im Rahmen der ratio legis des Art. 4 IVV. Dabei entsteht der Invalidenversicherung keine die gesetzliche Anspruchsnorm Ã¼bersteigende finanzielle Mehrbelastung. Es wird damit ein substitutionsfÃ¤higer, aktueller gesetzlicher Leistungsanspruch durch eine andere, funktionell gleichartige - weil ebenfalls die Pflege und Betreuung des schwerstbehinderten BeschwerdefÃ¼hrers gewÃ¤hrleistende - Vorkehr, die fachgerechte Betreuung durch "geschultes Pflegepersonal" (nÃ¤mlich die Pflegemutter), ersetzt. Dies gilt umso mehr, als unbestritten ist, dass das Anlegen der Quengelschiene keine Physiotherapeutin erfordert, sondern von geschultem Pflegepersonal vorgenommen werden kann (Urk. 7/3, Urk. 7/10). Unerheblich ist dabei, dass die Pflegemutter keine anerkannte Leistungserbringerin ist. Wohl trifft es zu, dass grundsÃ¤tzlich nicht als Hilfspersonen im Sinne von Art. 14 Abs. 1 lit. a IVG die eine Behandlungsmassnahme an ihrem Kind ausfÃ¼hrenden Eltern gelten. Nach der Rechtsprechung kommt jedoch eine Leistungszusprechung auf der Grundlage der Austauschbefugnis durchaus in Betracht (vgl. vorstehend Erw. 5.2). SÃ¤mtliche Voraussetzungen gemÃ¤ss Rechtsprechung zur Anwendung der Austauschbefugnis sind damit erfÃ¼llt.</w:t>
      </w:r>
    </w:p>
    <w:p>
      <w:r>
        <w:t>5.7Â Â Â Â  Nach dem Gesagten ist der angefochtene Einspracheentscheid vom 26. Mai 2004 aufzuheben und festzustellen, dass nach den Botox-Behandlungen im September 2002 und Februar 2003 ein Anspruch auf Kinderspitex an sieben Tagen die Woche wÃ¤hrend 45 Minuten besteht, wobei auch die am Samstag und Sonntag von der Pflegemutter erbrachte Pflege, ohne Vorlage entsprechender Belege, zu entschÃ¤digen ist.</w:t>
      </w:r>
    </w:p>
    <w:p>
      <w:r>
        <w:t>6.Â Â Â Â Â Â  Nach Â§ 34 Abs. 1 des Gesetzes Ã¼ber das Sozialversicherungsgericht (GSVGer) in Verbindung mit Art. 61 lit. g des Bundesgesetzes Ã¼ber den Allgemeinen Teil des Sozialversicherungsrechts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EntschÃ¤digung im Betrag von Fr. 1'100.-- (inkl. Mehrwertsteuer und Barauslagen) als angemessen.</w:t>
      </w:r>
    </w:p>
    <w:p>
      <w:r>
        <w:t>Das Gericht erkennt:</w:t>
      </w:r>
    </w:p>
    <w:p>
      <w:r>
        <w:t>1.Â Â Â Â Â Â Â Â  In Gutheissung der Beschwerde wird der angefochtene Einspracheentscheid vom 26. Mai 2004 aufgehoben und es wird festgestellt, dass nach den Botox-Behandlungen im September 2002 und Februar 2003 ein Anspruch auf Kinderspitex an sieben Tagen die Woche wÃ¤hrend 45 Minuten besteht, wobei auch die am Samstag und Sonntag von der Pflegemutter erbrachte Pflege, ohne Vorlage entsprechender Belege, zu entschÃ¤digen ist.</w:t>
      </w:r>
    </w:p>
    <w:p>
      <w:r>
        <w:t>2.Â Â Â Â Â Â Â Â  Das Verfahren ist kostenlos.</w:t>
      </w:r>
    </w:p>
    <w:p>
      <w:r>
        <w:t>3.Â Â Â Â Â Â Â Â  Die Beschwerdegegnerin wird verpflichtet, dem BeschwerdefÃ¼hrer eine ProzessentschÃ¤digung von Fr. 1'100.-- (inkl. Barauslagen und MWSt) zu bezahlen.</w:t>
      </w:r>
    </w:p>
    <w:p>
      <w:r>
        <w:t>4. Zustellung gegen Empfangsschein an:</w:t>
      </w:r>
    </w:p>
    <w:p>
      <w:r>
        <w:t>- Procap Schweizerischer Invaliden-Verband</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