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IV.2004.00421 vom 24. Juni 2005</w:t>
      </w:r>
    </w:p>
    <w:p>
      <w:r>
        <w:t>ZH Sozialversicherungsgericht, 2005-06-24, DE</w:t>
      </w:r>
    </w:p>
    <w:p>
      <w:r>
        <w:rPr>
          <w:b/>
        </w:rPr>
        <w:t xml:space="preserve">Quelle: </w:t>
      </w:r>
      <w:r>
        <w:t>https://mcp.opencaselaw.ch/entscheid/zh_sozialversicherungsgericht_IV.2004.00421</w:t>
      </w:r>
    </w:p>
    <w:p>
      <w:r>
        <w:t>FR: ZH_SOZIALVERSICHERUNGSGERICHT IV.2004.00421 du 24 juin 2005</w:t>
      </w:r>
    </w:p>
    <w:p>
      <w:r>
        <w:t>IT: ZH_SOZIALVERSICHERUNGSGERICHT IV.2004.00421 del 24 giugno 2005</w:t>
      </w:r>
    </w:p>
    <w:p>
      <w:pPr>
        <w:pStyle w:val="Heading2"/>
      </w:pPr>
      <w:r>
        <w:t>Erwägungen</w:t>
      </w:r>
    </w:p>
    <w:p>
      <w:r>
        <w:rPr>
          <w:b/>
        </w:rPr>
        <w:t>E. 2</w:t>
      </w:r>
    </w:p>
    <w:p>
      <w:r>
        <w:t>/</w:t>
      </w:r>
    </w:p>
    <w:p>
      <w:r>
        <w:rPr>
          <w:b/>
        </w:rPr>
        <w:t>E. 2.3</w:t>
      </w:r>
    </w:p>
    <w:p>
      <w:r>
        <w:t>DemgegenÃ¼ber bringt die BeschwerdefÃ¼hrerin im Wesentlichen vor (Urk. 1), entgegen der Beurteilung im Gutachten von Dr. C.___ gehe die W.___ Klinik von einer 100%igen ArbeitsunfÃ¤higkeit als Druckereimitarbeiterin aus und die Fibromyalgiediagnose des Spitals X.___ werde von Dr. A.___ bestÃ¤tigt. Dr. C.___ sei der einzige Mediziner, welcher die Problematik der Fibromyalgie negiere. Allein aus diesem Grund rechtfertige es sich, den angefochtenen Entscheid aufzuheben und die Streitsache an die Vorinstanz zurÃ¼ckzuweisen. Dr. C.___ halte im Gutachten im Weiteren fest, dass der klinische WirbelsÃ¤ulen- und Gelenkbefund absolut unauffÃ¤llig sei. Angesichts der Diagnose des Spitals X.___, welches am 24. April 2003 davon ausgegangen sei, dass die BeschwerdefÃ¼hrerin eine paramediale Diskusprotrusion L4/5 links und L5/S1 rechts aufweise, sowie des Umstandes, dass das Institut fÃ¼r RÃ¶ntgendiagnostik bereits am 5. Februar 2004 (richtig: 2002) eine links gelegene und sechs Millimeter starke Diskushernie L4/5 mit leichter Spinalkanalstenose ohne Kompression der Nervenwurzel sowie eine rechts gelegene Diskushernie mit Anulusverkalkung L5/S1 festgestellt habe, kÃ¶nne jedoch davon keine Rede sein. Das Gutachten von Dr. C.___ sei im Weiteren auch hinsichtlich der Allergieproblematik vollkommen ungenÃ¼gend und unschlÃ¼ssig. So bestehe bei der BeschwerdefÃ¼hrerin - jedenfalls im MÃ¤rz 2004 - eine schwere Allergie mit Handekzemen und aufgedunsenem Gesicht, wobei sich die Situation in letzter Zeit dramatisch akzentuiert habe. Obwohl Dr. C.___ diese Allergien und Ekzeme gesehen habe und ihm von der BeschwerdefÃ¼hrerin ein Allergiepass ausgehÃ¤ndigt worden sei, erwÃ¤hne er in seinem Gutachten davon nichts. Damit habe Dr. C.___ eine Diagnose, die sich im Hinblick auf verschiedenste TÃ¤tigkeiten einschrÃ¤nkend auswirke, bewusst verweigert und unterdrÃ¼ckt. Dr. C.___ hÃ¤tte zumindest eine entsprechende AbklÃ¤rung bei einem Dermatologen verlangen mÃ¼ssen. Da sich das Gutachten in mehrfacher Hinsicht nicht eigne, die Angelegenheit zu entscheiden, sei die Sache an die Vorinstanz zurÃ¼ckzuweisen und die Erstellung eines polydisziplinÃ¤ren Gutachtens zu veranlassen. Eine Diskussion Ã¼ber die erwerbliche Situation erÃ¼brige sich daher. Der VollstÃ¤ndigkeit halber werde einzig darauf verwiesen, dass die BeschwerdefÃ¼hrerin allein aus psychiatrischer Sicht zu 30 % arbeitsunfÃ¤hig sei. Aufgrund der kÃ¶rperlichen Beschwerden rechtfertige sich daher eine weitere erhebliche KÃ¼rzung des Validen- sowie des Invalideneinkommens. Hinsichtlich der beruflichen Massnahmen sei festzuhalten, dass die Versicherte ohne UnterstÃ¼tzung einer professionellen Berufsberatung nach wie vor keine geeignete Stelle finden werde. Aus diesem Grunde werde die schnelle Initialisierung von beruflichen Massnahmen beantragt.</w:t>
      </w:r>
    </w:p>
    <w:p>
      <w:r>
        <w:t>3.Â Â Â Â Â Â</w:t>
      </w:r>
    </w:p>
    <w:p>
      <w:r>
        <w:t>3.1Â Â Â Â  Laut dem Bericht von Dr. A.___ des Krankenhauses Y.___ vom 28. April 2003 (Urk. 8/20) leidet die BeschwerdefÃ¼hrerin an einem generalisierten Schmerzsyndrom am Bewegungsapparat mit einem Panvertebral- und Fibromyalgiesyndrom. Mit einer ArbeitsfÃ¤higkeit sei in nÃ¤chster Zeit nicht zu rechnen.</w:t>
      </w:r>
    </w:p>
    <w:p>
      <w:r>
        <w:t>3.2Â Â Â Â  Dr. B.___ des Spitals X.___ diagnostizierte bei der BeschwerdefÃ¼hrerin in seinem Bericht vom 24. April 2003 (Urk. 8/19) eine chronische Schmerzerkrankung mit Generalisierungstendenz und vegetativer Begleitsymptomatik, ein initial lumbospondylogenes Syndrom links bei Status nach LWS-Kontusion am 31. Dezember 2001, eine paramediane Diskusprotrusion L4/5 links und L5/S1 rechts ohne Wurzelkompression und eine Dekonditionierung der Rumpfmuskulatur sowie eine psychosoziale Belastungssituation. Ab 15. Juli 2002 sei aus rheumatologischer Sicht fÃ¼r leichte bis mÃ¤ssiggradig wechselbelastende TÃ¤tigkeiten keine EinschrÃ¤nkung der ArbeitsfÃ¤higkeit zu begrÃ¼nden.</w:t>
      </w:r>
    </w:p>
    <w:p>
      <w:r>
        <w:t>3.3Â Â Â Â  Der rheumatologische Gutachter Dr. C.___ kam gestÃ¼tzt auf die Vorakten, die Anamnese (Urk. 8/17 S. 1 ff. Ziff. 1), die von der BeschwerdefÃ¼hrerin geklagten Beschwerden (Urk. 8/17 S. 7 f. Ziff. 2) und gestÃ¼tzt auf die erhobenen Befunde (Allgemeinstatus, Rheumastatus, radiologische Befunde sowie zusÃ¤tzliche Beobachtungen; Urk. 8/17 S. 8 ff. Ziff. 3) zum Schluss, die BeschwerdefÃ¼hrerin leide an einer chronischen Schmerzerkrankung mit generalisierten Schmerzen, einer SchmerzverarbeitungsstÃ¶rung, SchlafstÃ¶rungen, unspezifischen vegetativen Symptomen und einer Symptomausweitung sowie einer Dekonditionierung. Zudem bestehe der Verdacht auf eine somatoforme StÃ¶rung. In Bezug auf die WirbelsÃ¤ule diagnostizierte er eine Fehlhaltung und geringgradige degenerative VerÃ¤nderungen sowie eine Haltungsinsuffizienz. Im Weiteren leide die BeschwerdefÃ¼hrerin an Ãbergewicht (Urk. 8 S. 11 Ziff. 4). ErlÃ¤uternd fÃ¼hrte er aus (Urk. 8/17 S. 12 Ziff. 7), die BeschwerdefÃ¼hrerin habe sich bei einem Treppensturz am 31. Dezember 2001 eine Kontusion im Bereich der LendenwirbelsÃ¤ule und der linken HÃ¼fte zugezogen. Damals sei auch eine paramediane Diskushernie L4/5 links und L5/S1 rechts ohne Wurzelkompression diagnostiziert worden. Die anfÃ¤nglichen Beschwerden im Bereich der kontusionierten Stelle hÃ¤tten sich spÃ¤ter zuerst auf die linke und hernach auch auf die Gegenseite ausgebreitet. Die BeschwerdefÃ¼hrerin habe ihre Arbeit nie mehr lÃ¤nger oder vollzeitig aufnehmen kÃ¶nnen, weshalb im Juni 2002 eine stationÃ¤re Rehabilitation in der W.___ Klinik durchgefÃ¼hrt worden sei. Schon damals sei von einer chronischen Schmerzerkrankung mit Generalisierungstendenz und vegetativer Begleitsymptomatik gesprochen worden. Zudem sei auch von einer Dekonditionierung der Rumpfmuskulatur sowie von einer psychogenen Belastungssituation gesprochen worden. Die BeschwerdefÃ¼hrerin mute sich selber wegen generalisierten Schmerzen und MÃ¼digkeit keine ErwerbstÃ¤tigkeit mehr zu. Daneben klage sie Ã¼ber SchlafstÃ¶rungen sowie Vergesslichkeit und NervositÃ¤t. Der klinische WirbelsÃ¤ulen- und Gelenkbefund sei absolut unauffÃ¤llig. Beim pathologischen Arm-Vorhaltetest sei eine Haltungsinsuffizienz zu diagnostizieren. Die Rumpfstabilisation habe nicht abschliessend beurteilt werden kÃ¶nnen, da bei der PrÃ¼fung des Globaltests nicht einmal die Ausgangsposition habe eingenommen werden kÃ¶nnen. Ganz generell limitiere die BeschwerdefÃ¼hrerin die Untersuchungstests willkÃ¼rlich. So werde auch der Faustschluss ohne messbare Kraftanstrengung durchgefÃ¼hrt. Mangels objektivierbarer Befunde kÃ¶nne in dieser Situation nur die Diagnose eines generalisierten Schmerzsyndroms gestellt werden. Eine solche erfordere jedoch eine relevante psychosoziale Problematik, welche nur durch einen Fachpsychologen verifiziert werden kÃ¶nne. Die Diagnose eines Fibromyalgiesyndroms sollte angesichts dieser anorganischen Befunde nicht gestellt werden. Aus rheumatologischer Sicht erachte er die BeschwerdefÃ¼hrerin fÃ¼r kÃ¶rperlich leichte bis mittelschwere, vor allem wechselbelastende und weniger monoton repetitive TÃ¤tigkeiten als vollzeitig arbeitsfÃ¤hig. Damit bestehe in der angestammten und in einer angepassten TÃ¤tigkeit eine volle ArbeitsfÃ¤higkeit.</w:t>
      </w:r>
    </w:p>
    <w:p>
      <w:r>
        <w:t>3.4Â Â Â Â  Aus psychiatrischer Sicht diagnostizierte Dr. D.___ gestÃ¼tzt auf die Vorakten, die persÃ¶nliche Anamnese, die gegenwÃ¤rtigen Beschwerden sowie die erhobenen Befunde (Urk. 8/16) eine anhaltende somatoforme SchmerzstÃ¶rung (F45.4 ICD-10) sowie eine reaktive Depression gegenwÃ¤rtig leicht bis mittelgradig mit somatischen Symptomen (F33.01 ICD-10). Aufgrund dessen sei die ArbeitsfÃ¤higkeit der BeschwerdefÃ¼hrerin seit Mitte des Jahres 2002 um 30 % reduziert. Die ArbeitsfÃ¤higkeit sei sowohl hinsichtlich der bisherigen als auch sÃ¤mtlicher leidensangepassten TÃ¤tigkeiten eingeschrÃ¤nkt. Verursacht werde die teilweise ArbeitsunfÃ¤higkeit durch die Fixierung auf kÃ¶rperlich vorgetragene Beschwerden, emotionale Schwankungen und Tiefs im Stimmungsbereich sowie dadurch auftretende KonzentrationsstÃ¶rungen. Seit Dezember 2003 stehe die BeschwerdefÃ¼hrerin in psychiatrischer Behandlung. Eine solche Behandlung sei unerlÃ¤sslich und hÃ¤tte schon frÃ¼her statt finden sollen. Die Prognose einer somatisierten Depression und somatoformen SchmerzstÃ¶rung sei Ã¤usserst schwer zu erstellen. Die Behandlung ziehe sich in der Regel in die LÃ¤nge und die Abwehrmechanismen seien stark. Nachdenklich stimme auch das hartnÃ¤ckige Beharren der BeschwerdefÃ¼hrerin auf der totalen ArbeitsunfÃ¤higkeit.</w:t>
      </w:r>
    </w:p>
    <w:p>
      <w:r>
        <w:rPr>
          <w:b/>
        </w:rPr>
        <w:t>E. 3</w:t>
      </w:r>
    </w:p>
    <w:p>
      <w:r>
        <w:t>Zustellung gegen Empfangsschein an:</w:t>
      </w:r>
    </w:p>
    <w:p>
      <w:r>
        <w:t>- Rechtsanwalt Dr. Kreso Glavas</w:t>
      </w:r>
    </w:p>
    <w:p>
      <w:r>
        <w:t>- Sozialversicherungsanstalt des Kantons ZÃ¼rich, IV-Stelle</w:t>
      </w:r>
    </w:p>
    <w:p>
      <w:r>
        <w:t>- Bundesamt fÃ¼r Sozialversicherung</w:t>
      </w:r>
    </w:p>
    <w:p>
      <w:r>
        <w:t>- Pensionskasse Z.___ AG, "___",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3.5</w:t>
      </w:r>
    </w:p>
    <w:p>
      <w:r>
        <w:t>3.5.1Â Â  Die BeschwerdefÃ¼hrerin rÃ¼gt eine Verletzung des Untersuchungsgrundsatzes, indem sie geltend macht, das rheumatologische Gutachten sei unvollstÃ¤ndig und widerspreche anderen Ã¤rztlichen Beurteilungen.</w:t>
      </w:r>
    </w:p>
    <w:p>
      <w:r>
        <w:t>3.5.2Â Â  In Bezug auf das rheumatologische wie auch das psychiatrische Gutachten (Urk. 8/17 und Urk. 8/16) ist vorab im Generellen festzuhalten, dass sie fÃ¼r die erheblichen Belange umfassend sind, diesbezÃ¼glich auf allseitigen Untersuchungen beruhen, auch die geklagten Beschwerden berÃ¼cksichtigen, in Kenntnis der Anamnese und der Vorakten abgegeben worden sind und in der Beurteilung der medizinischen ZusammenhÃ¤nge und Situation einleuchten sowie begrÃ¼ndete Schlussfolgerungen enthalten. Somit kommt diesen Gutachten grundsÃ¤tzlich volle Beweiskraft zu (BGE 125 V 353 Erw. 3b/bb).</w:t>
      </w:r>
    </w:p>
    <w:p>
      <w:r>
        <w:t>Â Â Â Â Â Â Â Â  Im Folgenden ist zu prÃ¼fen, ob die vorgebrachten RÃ¼gen die ZuverlÃ¤ssigkeit dieser Gutachten in Frage zu stellen vermÃ¶gen.</w:t>
      </w:r>
    </w:p>
    <w:p>
      <w:r>
        <w:t>3.5.3Â Â  Zur RÃ¼ge der behaupteten schweren Allergieproblematik, welche keinen Eingang in die Beurteilung durch den Gutachter Dr. C.___ gefunden habe, ist Folgendes festzuhalten: Bei der Anmeldung zum Leistungsbezug erwÃ¤hnt die BeschwerdefÃ¼hrerin eine Allergieproblematik mit keinem Wort. Als Behinderung gibt sie einzig "Fibromyalgie" an (Urk. 8/32 Ziff. 7.2). Als Beginn der relevanten ArbeitsunfÃ¤higkeit gibt die BeschwerdefÃ¼hrerin in ihrer Anmeldung den 31. Dezember 2001 an (Urk. 8/32 Ziff. 6.6.1), d.h. den Tag, an dem sie gemÃ¤ss Akten der SUVA zu Hause in Kroatien die Treppe hinunter gestÃ¼rzt war (Unfallmeldung vom 11. Januar 2002 in Urk. 8/35). SÃ¤mtliche medizinische Akten, auch jene des Unfallversicherers, enthalten keine Diagnose, welche auch auf eine schwere Allergieproblematik hinwiesen. In keinem der Arztberichte bzw. Berichte von Kliniken ist erwÃ¤hnt, die BeschwerdefÃ¼hrerin habe sich Ã¼ber eine schwere Allergieproblematik beklagt, vielmehr werden unter der Rubrik "angegebene Schmerzen" durchwegs Schmerzen im ganzen RÃ¼cken sowie in den ExtremitÃ¤ten wiedergegeben. Einzig im Gutachten von Dr. C.___ steht auf S. 5 Folgendes: "Auf andere Ãrzte angesprochen, erinnert sie sich an eine dermatologische Kontrolle vor Jahren wegen eines Handekzems. Zudem zeigt sie einen Allergiepass, ausgestellt durch den Dermatologen Dr. E.___ im Dezember 2001: PeriokulÃ¤res Ekzem bei Allergie auf Linsenreinigungsmittel, Nickel und Gabapentin." Der erwÃ¤hnte Allergiepass findet sich als Beilage zu Urk. 3/3. Trotz dieser Ã¤rztlich bestÃ¤tigten Allergie war es der BeschwerdefÃ¼hrerin bis zu ihrem Unfall am 31. Dezember 2001 offensichtlich mÃ¶glich, ihrer Arbeit als Mitarbeiterin Druckerei ungehindert nachzugehen (Urk. 8/30, insbesondere Ziff. 21: "krankheits- und unfallbedingte Absenzen"). Auch gegenÃ¼ber dem begutachtenden Rheumatologen Dr. C.___ erwÃ¤hnte die BeschwerdefÃ¼hrerin bei der Beschreibung ihrer Beschwerden mit keinem Wort eine Allergie (Urk. 8/17 S. 7 f.). Das gleiche gilt fÃ¼r ihre Angaben gegenÃ¼ber dem Psychiater Dr. D.___ (Urk. 8/16 S. 3 f.). Nicht einmal Dr. A.___ erwÃ¤hnt in seinem Bericht vom 16. Juni 2004 zu HÃ¤nden der BeschwerdefÃ¼hrerin (Urk. 3/5) eine schwere Allergieproblematik. Es kann somit davon ausgegangen werden, dass die beschriebenen Allergien auf ein bestimmtes Kontaktlinsen-Reinigungsmittel, auf Nickel und Gabapentin sich weder auf das in den Akten beschriebene subjektive Empfinden der BeschwerdefÃ¼hrerin noch auf ihre ArbeitsfÃ¤higkeit relevant auswirken.</w:t>
      </w:r>
    </w:p>
    <w:p>
      <w:r>
        <w:t>3.5.4Â Â  Das Gutachten von Dr. C.___ widerspricht in seiner Beurteilung, wonach die ArbeitsfÃ¤higkeit der BeschwerdefÃ¼hrerin aus rheumatologischer Sicht nicht eingeschrÃ¤nkt sei, jedoch Anzeichen fÃ¼r eine psychische BeeintrÃ¤chtigung vorhanden seien (Urk. 8/17 S. 13 und 14), keinem der vorgÃ¤ngig abgegebenen Berichte. So erachtet Dr. B.___ vom Spital X.___ (Urk. 8/19) die ArbeitsfÃ¤higkeit der BeschwerdefÃ¼hrerin ab 15. Juli 2002 aus rheumatologischer Sicht fÃ¼r leichte bis mÃ¤ssiggradig wechselbelastende TÃ¤tigkeiten als uneingeschrÃ¤nkt. Auf eine psychische BeeintrÃ¤chtigung der BeschwerdefÃ¼hrerin deuten die vom Spital X.___ erhobenen inkongruenten Ergebnisse des im Sitzen und vergleichend im Liegen durchgefÃ¼hrten LasÃ¨guetests hin. Laut Bericht des Krankenhauses Y.___ (Urk. 8/20) wird der BeschwerdefÃ¼hrerin ab 15. August 2002 generell eine 100%ige ArbeitsunfÃ¤higkeit attestiert. Keine Angaben werden jedoch Ã¼ber deren ArbeitsfÃ¤higkeit in einer behinderungsangepassten TÃ¤tigkeit gemacht. Selbst wenn Dr. A.___ dadurch zum Ausdruck bringen wollte, dass die BeschwerdefÃ¼hrerin auch in einer behinderungsangepassten TÃ¤tigkeit arbeitsunfÃ¤hig sei, stÃ¼nde diese Beurteilung mit den im selben Bericht gemachten Angaben Ã¼ber die noch vorhandenen physischen FunktionsfÃ¤higkeiten im Widerspruch (Urk. 8/20). Demnach kann diesem Arztbericht fÃ¼r die Frage nach der noch vorhandenen ArbeitsfÃ¤higkeit der BeschwerdefÃ¼hrerin kein entscheidendes Gewicht zukommen. Zu erwÃ¤hnen ist jedoch, dass auch Dr. A.___ durch die Diagnose eines generalisierten Schmerzsyndroms auf das Vorhandensein einer psychischen Problematik hinweist.</w:t>
      </w:r>
    </w:p>
    <w:p>
      <w:r>
        <w:rPr>
          <w:b/>
        </w:rPr>
        <w:t>E. 3.5.5</w:t>
      </w:r>
    </w:p>
    <w:p>
      <w:r>
        <w:t>Hinsichtlich dem Einwand der ungerechtfertigten Negierung der Fibromyalgiediagnose beruft sich die BeschwerdefÃ¼hrerin auf den bereits unter ErwÃ¤gung 3.1 hiervor erwÃ¤hnten Bericht von Dr. A.___ (Urk. 8/20) sowie einen weiteren zuhanden der BeschwerdefÃ¼hrerin erstellten Befund desselben Arztes vom 16. Juni 2004 (Urk. 3/5). Zudem legt sie einen Bericht von Prof. Dr. F.___, Leitender Arzt Schmerzzentrum, W.___ Klinik, an den Unfallversicherer vom 3. Oktober 2002 (Urk. 3/4) ins Recht.</w:t>
      </w:r>
    </w:p>
    <w:p>
      <w:r>
        <w:t>Â Â Â Â Â Â Â Â  Prof. Dr. F.___ diagnostizierte bei der BeschwerdefÃ¼hrerin aufgrund von Schmerzen in diversen LokalitÃ¤ten und einer dysphorischen Stimmungslage mit depressiven Symptomen eine Fibromyalgie (Urk. 3/4). Dr. A.___ hielt in seinem Bericht zuhanden der BeschwerdefÃ¼hrerin vom 16. Juni 2004 (Urk. 3/5) an seinen gegenÃ¼ber der IV-Stelle gemachten Beurteilung fest und fÃ¼hrte dazu aus, dass subjektiv keine Ãnderungen der Beschwerden aufgetreten seien (Urk. 3/5). Dabei erachten sowohl Dr. A.___ wie auch Prof. Dr. F.___ die BeschwerdefÃ¼hrerin fÃ¼r 100 % arbeitsunfÃ¤hig.</w:t>
      </w:r>
    </w:p>
    <w:p>
      <w:r>
        <w:t>Â Â Â Â Â Â Â Â  Entgegen den AusfÃ¼hrungen der BeschwerdefÃ¼hrerin finden diese Beurteilungen aber nicht nur beim Gutachter Dr. C.___ (Urk. 8/17), sondern auch im Bericht von Dr. B.___ des Spitals X.___ (Urk. 8/19) keine StÃ¼tze. Zum Beweiswert des Arztberichts von Dr. A.___ vom 28. April 2003 (Urk. 8/20) ist auf Erw. 3.5.4 oben zu verweisen. Da der von Dr. A.___ erneut erstellte Befund (Urk. 3/5) keine wesentlichen Ãnderungen des Gesundheitszustandes oder der Beurteilung der ArbeitsfÃ¤higkeit der BeschwerdefÃ¼hrerin enthÃ¤lt, kann mit derselben BegrÃ¼ndung auch darauf nicht abgestellt werden.</w:t>
      </w:r>
    </w:p>
    <w:p>
      <w:r>
        <w:t>Â Â Â Â Â Â Â Â  Prof. Dr. F.___ wollte sich im Rahmen des invalidenversicherungsrechtlichen Verfahrens zum Gesundheitszustand und zur ArbeitsfÃ¤higkeit der BeschwerdefÃ¼hrerin, trotz wiederholter Anfrage durch die IV-Stelle (Urk. 8/18 und Urk. 8/17a), nicht mehr Ã¤ussern. Als BegrÃ¼ndung gab er mit Schreiben vom 15. Mai 2003 und 30. Juni 2003 (Urk. 8/17a) an, die BeschwerdefÃ¼hrerin sei im Dezember 2002 zum letzten Mal in seiner Sprechstunden gewesen. Als Schmerzspezialist kÃ¶nne er nicht sÃ¤mtliche Formulare ausfÃ¼llen, vor allem wenn andere Ãrzte fundiertere Informationen Ã¼ber Patienten hÃ¤tten. Vor diesem Hintergrund vermag ebenso die gegenÃ¼ber dem Unfallversicherer gemachte Beurteilung von Prof. Dr. F.___ vom 3. Oktober 2002 (Urk. 3/4) die Ergebnisse des Gutachten von Dr. C.___ nicht zu entkrÃ¤ften.</w:t>
      </w:r>
    </w:p>
    <w:p>
      <w:r>
        <w:t>Â Â Â Â Â Â Â Â  Im Weiteren ist festzuhalten, dass sich weder im Bericht von Prof. Dr. F.___ noch in demjenigen von Dr. A.___ eine nachvollziehbare Diagnose einer Fibromyalgie (d.h. einer [ weichteilrheumatischen ] Erkrankung, welche mit vorwiegend extraartikulÃ¤ren Schmerzen und FunktionsausfÃ¤llen verschiedener Schwere und Lokalisation einhergeht; zum Ganzen: Siegenthaler/Kaufmann/Hornbostel/Waller, Lehrbuch der inneren Medizin, 3. Aufl., Stuttgart/New York 1992, S. 651 ff.) entnehmen lÃ¤sst. So fehlt etwa die Beschreibung, welche sieben der 14 sogenannten Tenderpoints, die definitionsgemÃ¤ss fÃ¼r eine Fibromyalgie druckschmerzhaft sein mÃ¼ssen (Pschyrembel, Klinisches WÃ¶rterbuch, Berlin/New York, 258. Aufl., Berlin/New York 1998, zu "Fibromyalgie"), der BeschwerdefÃ¼hrerin Schmerzen bereiten.</w:t>
      </w:r>
    </w:p>
    <w:p>
      <w:r>
        <w:t>Â Â Â Â Â Â Â Â  Dr. C.___ konnte zwar anlÃ¤sslich seiner Untersuchung vom 2. September 2003 feststellen, dass sÃ¤mtliche Schmerzpunkte vorhanden seien. Jedoch stellte er im Weiteren auch fest, dass sechs weitere Kontrollpunkte genauso schmerzhaft angegeben wÃ¼rden und die einzelnen Fingermittel- und Fingerendglieder uncharakteristische Strukturen aufwiesen (Urk. 8/17 S. 9 Ziff. 3.2). Durch diesen Befund kam Dr. C.___ zum Schluss, dass eine Fibromyalgiediagnose nur mit Vorsicht gestellt werden kÃ¶nne. Zudem seien die Waddell-Zeichen in signifikanter Anzahl vorhanden, was auf eine psychische oder psychopathologische Problematik hinweise (Urk. 8/17 S. 13 Ziff. 7). Dr. C.___ hat damit in nachvollziehbarer Weise dargelegt, dass die Diagnosekriterien einer Fibromyalgie nicht erfÃ¼llt waren. Weitere diesbezÃ¼gliche AbklÃ¤rungen waren daher nicht nÃ¶tig. Es liegen somit keine Anhaltspunkte vor, welche an der ZuverlÃ¤ssigkeit des Gutachtens von Dr. C.___ zweifeln liessen. Aus rheumatologischer Sicht hat die BeschwerdefÃ¼hrerin demnach fÃ¼r leichte bis mittelschwere wechselbelastende TÃ¤tigkeiten in ihrer ArbeitsfÃ¤higkeit als nicht eingeschrÃ¤nkt zu gelten (Urk. 8/17, S. 11).Â</w:t>
      </w:r>
    </w:p>
    <w:p>
      <w:r>
        <w:t>Â Â Â Â Â Â Â Â  Entgegen der Ansicht der BeschwerdefÃ¼hrerin steht denn auch die Diagnose des Spitals X.___ der EinschÃ¤tzung von Dr. C.___ hinsichtlich eines unauffÃ¤lligen WirbelsÃ¤ulenbefundes nicht entgegen. Denn trotz der durch eine Computertomographie des Spitals X.___ am 5. Februar 2002 erstellten Diagnose einer paramedianen Diskushernie L4/5 links und L5/S1 rechts mit diskreter Spinalkanalstenose auf HÃ¶he L4/5 jedoch ohne Wurzelkompression (Urk. 35) erachtete auch Dr. B.___ die ArbeitsfÃ¤higkeit der BeschwerdefÃ¼hrerin in einer leidensangepassten TÃ¤tigkeiten fÃ¼r uneingeschrÃ¤nkt (Urk. 8/19).</w:t>
      </w:r>
    </w:p>
    <w:p>
      <w:r>
        <w:t>3.5.6Â Â  Ob die von der BeschwerdefÃ¼hrerin geklagten Beschwerden als Fibromyalgie aufzufassen sind, ist aber letztlich ohnehin nicht entscheidrelevant. Vielmehr ist offensichtlich, dass die von der BeschwerdefÃ¼hrerin geklagten Schmerzen mit den erhobenen kÃ¶rperlichen Befunden allein nicht erklÃ¤rt werden kÃ¶nnen und auf Grund der Akten davon ausgegangen werden muss, dass mit Auswirkung auf die ArbeitsfÃ¤higkeit eine psychische Problematik im Vordergrund steht. Es ist daher auf die entsprechende unbestrittene und - wie bereits unter Erw. 3.1 oben ausgefÃ¼hrt - in beweisrechtlicher Hinsicht einwandfreie EinschÃ¤tzung des Gutachters Dr. D.___ abzustellen, welcher aufgrund der Diagnose einer anhaltenden somatoformen SchmerzstÃ¶rung (F45.4 ICD-10) sowie einer reaktiven Depression gegenwÃ¤rtig leicht bis mittelgradig mit somatischen Symptomen (F33.01 ICD-10) von einer generellen Verminderung der ArbeitsfÃ¤higkeit der BeschwerdefÃ¼hrerin von 30 % ausgeht (Urk. 8/16). Ob die erhobenen Befunde und die erwÃ¤hnten Diagnosen sowie die davon abgeleitete EinschrÃ¤nkung der ArbeitsfÃ¤higkeit der neusten Rechtssprechung des EidgenÃ¶ssischen Versicherungsgerichts (EVG) hinsichtlich psychischer GesundheitsschÃ¤den (oben Erw. 1.1) mit Bezug auf somatische SchmerzstÃ¶rungen (vgl. BGE 130 V 352 ff. und BGE 130 V 396 sowie Urteil des hiesigen Gerichts in Sachen T. vom 31. Januar 2005, IV.2004.00711) standhalten, oder ob in Anbetracht der hohen nunmehr prÃ¤zisierten Anforderungen an die Schwere, IntensitÃ¤t, AusprÃ¤gung und Dauer von somatoformen SchmerzstÃ¶rungen der gesundheitlichen Problematik der BeschwerdefÃ¼hrerin eine invalidisierende Wirkung Ã¼berhaupt abzusprechen wÃ¤re, kann aufgrund der nachfolgenden ErwÃ¤gungen zur erwerblichen Situation der BeschwerdefÃ¼hrerin offen bleiben.</w:t>
      </w:r>
    </w:p>
    <w:p>
      <w:r>
        <w:t>Â Â Â Â Â Â Â Â  FÃ¼r den nachfolgenden Einkommensvergleich ist es demnach nicht zu beanstanden, dass die Beschwerdegegnerin von einer ArbeitsfÃ¤higkeit fÃ¼r leichte bis mittelschwere wechselbelastende TÃ¤tigkeiten im Umfang von 70 % ausgegangen ist.</w:t>
      </w:r>
    </w:p>
    <w:p>
      <w:r>
        <w:t>4.Â Â Â Â Â Â</w:t>
      </w:r>
    </w:p>
    <w:p>
      <w:r>
        <w:t>4.1Â Â Â Â  Im Weiteren ist zu prÃ¼fen, wie sich die eingeschrÃ¤nkte LeistungsfÃ¤higkeit in erwerblicher Hinsicht auswirkt. FÃ¼r den Einkommensvergleich ist dabei auf die Gegebenheiten zum Zeitpunkt eines allfÃ¤lligen Rentenbeginns abzustellen (BGE 128 V 174 Erw. 4a). Ein solcher ist vorliegend frÃ¼hestens fÃ¼r das Jahr 2003 festzusetzen (Beginn der ArbeitsunfÃ¤higkeit im Juni 2002 [ Urk. 8/16 ] : Art. 4 Abs. 2 in Verbindung mit Art. 29 Abs. 1 lit. b IVG).</w:t>
      </w:r>
    </w:p>
    <w:p>
      <w:r>
        <w:t>4.2Â Â Â Â  Das von der Beschwerdegegnerin herangezogene Valideneinkommen in der HÃ¶he von Fr. 49'800.-- ist unbestritten. Dieser Betrag deckt sich mit den Angaben der Arbeitgeberin vom 4. Juni 2003 (Urk. 8/30) betreffend die HÃ¶he des Lohnes, welchen die BeschwerdefÃ¼hrerin ohne GesundheitsschÃ¤digung erzielen kÃ¶nnte. Das Valideneinkommen fÃ¼r das Jahr 2003 ist daher nicht zu beanstanden.</w:t>
      </w:r>
    </w:p>
    <w:p>
      <w:r>
        <w:t>4.3Â Â Â Â  Erzielt die versicherte Person kein tatsÃ¤chliches Einkommen mehr, weil sie nach Eintritt des Gesundheitsschadens keine oder jedenfalls keine ihr ans sich zumutbare neue ErwerbstÃ¤tigkeit aufgenommen hat, kÃ¶nnen nach der Rechtssprechung zur Bestimmung des Invalideneinkommens TabellenlÃ¶hne herangezogen werden (ZAK 1991 S. 321).</w:t>
      </w:r>
    </w:p>
    <w:p>
      <w:r>
        <w:t>4.4Â Â Â Â  Obwohl die BeschwerdefÃ¼hrerin seit der Beendigung des ArbeitsverhÃ¤ltnisses mit der Z.___ AG per 31. Mai 2003 keinen Lohn mehr erzielte, setzte die Beschwerdegegnerin das Invalideneinkommen bei Fr. 34'860.-- (Urk. 8/13 und Urk. 8/2) fest. Dieser Betrag entspricht einem um 30 % reduzierten Valideneinkommen, woraus ein rentenausschliessender InvaliditÃ¤tsgrad vonÂ  30 % resultiert. GemÃ¤ss Erw. Ziff. 4.3 oben wÃ¤re die Beschwerdegegnerin aber verpflichtet gewesen, nicht vom zuletzt tatsÃ¤chlichen erzielten Einkommen auszugehen, sondern von den Tabellen der Zentralwerte des standartisierten monatlichen Bruttolohnes gemÃ¤ss Lohnstrukturerhebung (LSE) des Bundesamtes fÃ¼r Statistik (AHI 1998 S. 291). Es ist daher im Folgenden zu prÃ¼fen, ob sich unter Beizug der LSE ein rentenbegrÃ¼ndender InvaliditÃ¤tsgrad ergibt.</w:t>
      </w:r>
    </w:p>
    <w:p>
      <w:r>
        <w:t>4.5 Versicherte sind gehalten, sich auf dem gesamten fÃ¼r sie in Frage kommenden Arbeitsmarkt nach einer ihrer gesundheitlichen EinschrÃ¤nkungen angepassten Stelle umzusehen. Es rechtfertigt sich daher vorliegend, vom Zentralwert der DurchschnittslÃ¶hne des gesamten Arbeitsmarktes fÃ¼r die mit einfachen und repetitiven TÃ¤tigkeiten beschÃ¤ftigten Frauen und nicht nur von demjenigen fÃ¼r die Druckereibranche (LSE 2002, Tabelle TA1 S. 43, Wirtschaftszweig 22 [ Verlag, Druckerei und VervielfÃ¤ltigung ] auszugehen. Dieser Wert betrug im Jahre 2002 Fr. 3'820.-- pro Monat bei 40 Arbeitsstunden pro Woche (vgl. LSE 2002, Tabelle TA1 S. 43), was bei Annahme einer im Jahre 2003 wie im Jahre 2002 und 2001 betriebsÃ¼blichen Arbeitszeit von 41,7 Stunden pro Woche (Die Volkswirtschaft 6-2005, S. 82 Tab. B9.2) und einer Nominallohnentwicklung im Jahre 2003 von 1,4 % (Die Volkswirtschaft 6-2005, S. 83, Tab. B10.2) ein Gehalt von rund Fr. 4'039.-- pro Monat beziehungsweise ein solches von Fr. 48'468.-- (x 12) pro Jahr ergibt. Umgerechnet auf ein 70 % Pensum resultiert ein Jahreseinkommen von Fr. 33'928.--.</w:t>
      </w:r>
    </w:p>
    <w:p>
      <w:r>
        <w:t>4.6Â Â Â Â  Nach der Rechtssprechung kÃ¶nnen die statistischen LÃ¶hne um bis zu 25 % gekÃ¼rzt werden, um dem Umstand Rechnung zu tragen, dass Versicherte mit einer gesundheitlichen BeeintrÃ¤chtigung in der Regel das durchschnittliche Lohnniveau nicht erreichen (RKUV 1999 Nr. U 242 S. 412 Erw. 4b/bb; AHI-Praxis 1998 S. 177 f.). Nach der Rechtsprechung hÃ¤ngt die Frage, ob und in welchem Ausmass TabellenlÃ¶hne herabzusetzen sind, von sÃ¤mtlichen persÃ¶nlichen und beruflichen UmstÃ¤nden des konkreten Einzelfalls ab (leidensbedingte EinschrÃ¤nkung, Alter, Dienstjahre, NationalitÃ¤t/Aufenthaltskategorie und BeschÃ¤ftigungsgrad), welche nach pflichtgemÃ¤ssem Ermessen gesamthaft zu schÃ¤tzen sind, wobei der maximal zulÃ¤ssige Abzug auf 25 % festzusetzen ist (BGE 126 V 79 Erw. 5b, bestÃ¤tigt in AHI 2002 S. 62). Im vorliegenden Fall sind die Voraussetzungen fÃ¼r einen leidensbedingten Abzug gegeben, weil die BeschwerdefÃ¼hrerin zufolge des Gesundheitsschadens auch im Rahmen einer geeigneten leichteren TÃ¤tigkeit in der LeistungsfÃ¤higkeit beeintrÃ¤chtigt ist und sich deshalb mÃ¶glicherweise mit einem geringeren Lohn zu begnÃ¼gen hat. Nicht in Betracht fallen jedoch die Ã¼brigen Kriterien wie das Alter oder die Dienstjahre, die NationalitÃ¤t und die Aufenthaltskategorie, weil die BeschwerdefÃ¼hrerin im Zeitpunkt des Rentenentscheides der IV-Stelle erst 39 Jahre alt und bei ihrer ehemaligen Arbeitgeberin erst wÃ¤hrend sechs Jahren angestellt gewesen war, sich seit 1984 in der Schweiz aufhÃ¤lt, Ã¼ber die Aufenthaltsbewilligung C verfÃ¼gt sowie ihre NationalitÃ¤t angesichts der Tatsache, dass die statistischen LÃ¶hne auf Grund der Einkommen der schweizerischen und der auslÃ¤ndischen WohnbevÃ¶lkerung erfasst werden, vernachlÃ¤ssigt werden kann (Urteil des EVG in Sachen S. vom 16. April 2002, I 640/00). Ein Abzug wegen des auf 70 % reduzierten BeschÃ¤ftigungsgrades entfÃ¤llt - entgegen der Annahme der BeschwerdefÃ¼hrerin - sodann schon deshalb, weil teilzeitbeschÃ¤ftigte Frauen in der Regel keinen Lohnnachteil erleiden, sondern vielmehr mit einem verhÃ¤ltnismÃ¤ssig hÃ¶heren Lohn rechnen kÃ¶nnen (vgl. LSE 2002 S. 28 Tabelle T8). Unter diesen UmstÃ¤nden trÃ¤gt ein leidensbedingter Abzug von 10 % den tatsÃ¤chlichen VerhÃ¤ltnissen angemessen Rechnung. Das Invalideneinkommen ist daher auf Fr. 30'535.-- festzusetzen.</w:t>
      </w:r>
    </w:p>
    <w:p>
      <w:r>
        <w:t>Â Â Â Â Â Â Â Â  Im Vergleich mit dem mÃ¶glichen Valideneinkommen von Fr. 49'800.-- folgt daraus eine Erwerbseinbusse von Fr. 19'265.-- beziehungsweise ein InvaliditÃ¤tsgrad von 38,68 %. Die Verneinung des Rentenanspruchs durch die Beschwerdegegnerin ist angesichts dieses Ergebnisses nicht zu beanstanden.</w:t>
      </w:r>
    </w:p>
    <w:p>
      <w:r>
        <w:t>5.Â Â Â Â Â Â  Was den Anspruch der BeschwerdefÃ¼hrerin auf berufliche Massnahmen betrifft, ist festzuhalten, dass dafÃ¼r grundsÃ¤tzlich die Bereitschaft der versicherten Person zur Aufnahme einer ArbeitstÃ¤tigkeit gegeben sein muss. Bis anhin fÃ¼hlte sich die BeschwerdefÃ¼hrerin jedoch nicht in der Lage, erneut eine ErwerbstÃ¤tigkeit aufzunehmen (Urk. 8/20 S. 13 Ziff. 7). Hinsichtlich des Anspruchs auf Berufsberatung ist zudem zu berÃ¼cksichtigen, dass die BeschwerdefÃ¼hrerin nach wie vor fÃ¼r HilfsarbeitertÃ¤tigkeiten eingesetzt werden kann und sie keine derart schwere Behinderung aufweist, dass nur eine berufliche Neuorientierung es ihr ermÃ¶glichen wÃ¼rde, eine ihrer gesundheitlichen BeeintrÃ¤chtigung angepasste Arbeit zu finden. Der BeschwerdefÃ¼hrerin ist es aber unbenommen, bei der Beschwerdegegnerin ein Gesuch um Arbeitsvermittlung einzureichen, wenn sich ihre eingeschrÃ¤nkte kÃ¶rperliche LeistungsfÃ¤higkeit negativ auf das Finden einer Arbeitsstelle auswirken sollte.</w:t>
      </w:r>
    </w:p>
    <w:p>
      <w:r>
        <w:t>6.Â Â Â Â Â Â  Nach dem Dargelegten ist die Beschwerde somit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