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IV.2004.00416 vom 21. Juni 2005</w:t>
      </w:r>
    </w:p>
    <w:p>
      <w:r>
        <w:t>ZH Sozialversicherungsgericht, 2005-06-21, DE</w:t>
      </w:r>
    </w:p>
    <w:p>
      <w:r>
        <w:rPr>
          <w:b/>
        </w:rPr>
        <w:t xml:space="preserve">Quelle: </w:t>
      </w:r>
      <w:r>
        <w:t>https://mcp.opencaselaw.ch/entscheid/zh_sozialversicherungsgericht_IV.2004.00416</w:t>
      </w:r>
    </w:p>
    <w:p>
      <w:r>
        <w:t>FR: ZH_SOZIALVERSICHERUNGSGERICHT IV.2004.00416 du 21 juin 2005</w:t>
      </w:r>
    </w:p>
    <w:p>
      <w:r>
        <w:t>IT: ZH_SOZIALVERSICHERUNGSGERICHT IV.2004.00416 del 21 giugno 2005</w:t>
      </w:r>
    </w:p>
    <w:p>
      <w:pPr>
        <w:pStyle w:val="Heading2"/>
      </w:pPr>
      <w:r>
        <w:t>Erwägungen</w:t>
      </w:r>
    </w:p>
    <w:p>
      <w:r>
        <w:rPr>
          <w:b/>
        </w:rPr>
        <w:t>E. 2</w:t>
      </w:r>
    </w:p>
    <w:p>
      <w:r>
        <w:t>2.1Â Â Â Â  GemÃ¤ss Art. 1b des Bundesgesetzes Ã¼ber die Invalidenversicherung (IVG) in Verbindung mit Art. 1a Abs. 1 Buchst. b des Bundesgesetzes Ã¼ber die Alters- und Hinterlassenenversicherung (AHVG) sind namentlich natÃ¼rliche Personen, die ihren Wohnsitz in der Schweiz haben, nach dem ersteren Gesetz versichert.</w:t>
      </w:r>
    </w:p>
    <w:p>
      <w:r>
        <w:t>Â Â Â Â Â Â Â Â  GemÃ¤ss Art. 6 Abs. 1 Satz 1 IVG (in der seit 1. Januar 2001 geltende Fassung) haben schweizerische und auslÃ¤ndische StaatsangehÃ¶rige sowie Staatenlose Anspruch auf Leistungen gemÃ¤ss den nachfolgenden Bestimmungen.</w:t>
      </w:r>
    </w:p>
    <w:p>
      <w:r>
        <w:t>Â Â Â Â Â Â Â Â  Nach Art. 6 Abs. 2 IVG sind auslÃ¤ndische StaatsangehÃ¶rige, vorbehÃ¤ltlich Artikel 9 Absatz 3, nur anspruchsberechtigt, solange sie ihren Wohnsitz und gewÃ¶hnlichen Aufenthalt (Art. 13 des Bundesgesetzes Ã¼ber den Allgemeinen Teil des Sozialversicherungsrechts vom 6. Oktober 2000; ATSG) in der Schweiz haben und sofern sie bei Eintritt der InvaliditÃ¤t wÃ¤hrend mindestens eines vollen Jahres BeitrÃ¤ge geleistet (vgl. dazu BGE 122 V 381) oder sich ununterbrochen wÃ¤hrend zehn Jahren in der Schweiz aufgehalten haben. FÃ¼r im Ausland wohnhafte AngehÃ¶rige dieser Personen werden keine Leistungen gewÃ¤hrt.</w:t>
      </w:r>
    </w:p>
    <w:p>
      <w:r>
        <w:t>Â Â Â Â Â Â Â Â  Laut Art. 9 Abs. 3 IVG haben auslÃ¤ndische StaatsangehÃ¶rige mit Wohnsitz und gewÃ¶hnlichem Aufenthalt (Art. 13 ATSG) in der Schweiz, die das 20. Altersjahr noch nicht vollendet haben, Anspruch auf Eingliederungsmassnahmen, wenn sie selbst die Voraussetzungen nach Artikel 6 Absatz 2 erfÃ¼llen; oder wenn ihr Vater oder ihre Mutter, falls sie auslÃ¤ndische StaatsangehÃ¶rige sind, bei Eintritt der InvaliditÃ¤t wÃ¤hrend mindestens eines vollen Jahres BeitrÃ¤ge geleistet oder sich ununterbrochen wÃ¤hrend zehn Jahren in der Schweiz aufgehalten haben (lit. a), oder sie selbst in der Schweiz invalid geboren sind oder sich bei Eintritt der InvaliditÃ¤t seit mindestens einem Jahr oder seit der Geburt ununterbrochen in der Schweiz aufgehalten haben. Den in der Schweiz invalid geborenen Kindern gleichgestellt sind Kinder mit Wohnsitz und gewÃ¶hnlichem Aufenthalt in der Schweiz, die im Ausland invalid geboren sind und deren Mutter sich dort unmittelbar vor der Geburt wÃ¤hrend hÃ¶chstens zwei Monaten aufgehalten hat. Der Bundesrat regelt, in welchem Umfang die Invalidenversicherung die Kosten zu Ã¼bernehmen hat, die sich im Ausland wegen der InvaliditÃ¤t ergeben (lit. b).</w:t>
      </w:r>
    </w:p>
    <w:p>
      <w:r>
        <w:t>2.2Â Â Â Â  Der Dritte Abschnitt des IVG Ã¼ber die "Leistungen" behandelt in Titel B die "Eingliederung". Nach Art. 8 Abs. 3 lit. c IVG (in der bis 31. Dezember 2003 geltenden Fassung) bestehen die Eingliederungsmassnahmen unter anderem in Massnahmen fÃ¼r Sonderschulung und die Betreuung von hilflosen Versicherten vor dem vollendeten 20. Altersjahr. GemÃ¤ss Art. 20 Abs. 1 IVG (in der ebenfalls bis am 31. Dezember 2003 gÃ¼ltigen Fassung) wird MinderjÃ¤hrigen, die Sinne von Art. 9 ATSG hilflos sind, das zweite Lebensjahr zurÃ¼ckgelegt haben und sich nicht zur DurchfÃ¼hrung von Massnahmen gemÃ¤ss den Artikeln 12, 13, 16, 19 oder 21 in einer Anstalt aufhalten, ein Pflegebeitrag gewÃ¤hrt. Der Beitrag fÃ¤llt mit der Entstehung des Anspruchs auf eine Rente oder eine HilflosenentschÃ¤digung gemÃ¤ss Artikel 42 dahin.</w:t>
      </w:r>
    </w:p>
    <w:p>
      <w:r>
        <w:t>2.3Â Â Â Â  Titel D des Dritten Abschnitts des IVG handelt von der "HilflosenentschÃ¤digung". Nach Art. 42 IVG (in der seit 1. Januar 2004 geltenden Fassung) haben Versicherte mit Wohnsitz und gewÃ¶hnlichem Aufenthalt (Art. 13 ATSG) in der Schweiz, die hilflos (Art. 9 ATSG) sind, Anspruch auf eine HilflosenentschÃ¤digung. Vorbehalten bleibt Artikel 42 bis (Abs. 1). Die HilflosenentschÃ¤digung wird frÃ¼hestens ab der Geburt und spÃ¤testens bis Ende des Monats gewÃ¤hrt, in welchem vom Rentenvorbezug gemÃ¤ss Artikel 40 Absatz 1 AHVG Gebrauch gemacht oder in welchem das Rentenalter erreicht wird. Der Anspruchsbeginn richtet sich nach Vollendung des ersten Lebensjahres nach Artikel 29 Absatz 1 (Abs. 4). Der Anspruch auf eine HilflosenentschÃ¤digung entfÃ¤llt bei einem Aufenthalt in einer Institution zur DurchfÃ¼hrung von Eingliederungsmassnahmen nach Artikel 8 Absatz 3 (Abs. 5 Satz 1).</w:t>
      </w:r>
    </w:p>
    <w:p>
      <w:r>
        <w:t>Â Â Â Â Â Â Â Â  GemÃ¤ss Art. 42 bis IVG (eingefÃ¼gt per 1. Januar 2004) haben auch minderjÃ¤hrige AuslÃ¤nderinnen und AuslÃ¤nder Anspruch auf eine HilflosenentschÃ¤digung, sofern sie die Voraussetzungen von Artikel 9 Absatz 3 erfÃ¼llen (Abs. 2).</w:t>
      </w:r>
    </w:p>
    <w:p>
      <w:r>
        <w:t>Â Â Â Â Â Â Â Â  Laut Art. 42 ter IVG (ebenfalls eingefÃ¼gt per 1. Januar 2004) wird die HilflosenentschÃ¤digung fÃ¼r MinderjÃ¤hrige, die zusÃ¤tzlich eine intensive Betreuung brauchen, um einen Intensivpflegezuschlag erhÃ¶ht (Abs. 3 Satz 1).</w:t>
      </w:r>
    </w:p>
    <w:p>
      <w:r>
        <w:t>3.Â Â Â Â Â Â</w:t>
      </w:r>
    </w:p>
    <w:p>
      <w:r>
        <w:t>3.1Â Â Â Â  Nach dem Dahinfallen der allgemeinen IV-rechtlichen Versicherungsklausel per 1. Januar 2001 schreibt Art. 6 Abs. 1 IVG fÃ¼r den Bezug von Leistungen der Invalidenversicherung grundsÃ¤tzlich nicht mehr vor, dass die versicherten Personen, namentlich Schweizerinnen und Schweizer, bei Eintritt der risikospezifischen InvaliditÃ¤t, beispielsweise der Hilflosigkeit, der Invalidenversicherung unterstanden haben mÃ¼ssen. Vielmehr genÃ¼gt es, wenn die invalide Person im Zeitpunkt der Leistungszusprechung versichert ist (vgl. BBl 1999 S. 5011 f. sowie eingehend zu Inhalt und Geschichte von Art. 6 Abs. 1 IVG: Urteil des EidgenÃ¶ssischen Versicherungsgerichts, EVG, vom 12. Januar 2005, I 169/03, Erw. 5).</w:t>
      </w:r>
    </w:p>
    <w:p>
      <w:r>
        <w:t>Â Â Â Â Â Â Â Â  Indes steht die Aufhebung der IV-rechtlichen Versicherungsklausel in Art. 6 Abs. 1 IVG unter dem Vorbehalt weiterer Gesetzesbestimmungen. Hierzu gehÃ¶ren namentlich die speziellen Klauseln in Art. 6 Abs. 2 IVG, wonach AuslÃ¤nderinnen und AuslÃ¤nder wÃ¤hrend des Leistungsbezugs Wohnsitz und gewÃ¶hnlichen Aufenthalt in der Schweiz und vor dem InvaliditÃ¤tseintritt mindestens ein volles Jahr BeitrÃ¤ge geleistet oder sich wÃ¤hrend 10 Jahren ununterbrochen in der Schweiz aufgehalten haben mÃ¼ssen; weiter jene von Art. 9 Abs. 3 IVG, wonach auslÃ¤ndische Personen vor Vollendung des 20. Altersjahres, insbesondere auslÃ¤ndische Kinder und Jugendliche, mit Wohnsitz oder gewÃ¶hnlichem Aufenthalt in der Schweiz namentlich dann einen Anspruch auf Eingliederungsmassnahmen erwerben, wenn ein Elternteil vor Risikoeintritt wÃ¤hrend eines Jahres BeitrÃ¤ge bezahlt oder sie selbst sich bei Risikoeintritt seit einem Jahr ununterbrochen in der Schweiz aufgehalten haben oder hier invalid geboren wurden (lit. a und lit. b Satz 1). Demnach haben AuslÃ¤nderinnen und AuslÃ¤nder vor Vollendung des 20. Altersjahrs, soweit deren Gebrechen bereits im Ausland im Sinne des risikospezifischen InvaliditÃ¤tsbegriffs behandlungsbedÃ¼rftig waren, nur dann Anspruch auf Eingliederungsmassnahmen, wenn im Zeitpunkt der Geburt oder des InvaliditÃ¤tseintritt ein Elternteil ein Jahr BeitrÃ¤ge an die schweizerische Versicherung geleistet oder die in der Schweiz wohnhafte Mutter sich fÃ¼r die Geburt vorÃ¼bergehend ins Heimatland begeben hat (zu letzterem vgl. Art. 9 Abs. 3 lit. b Satz 2).</w:t>
      </w:r>
    </w:p>
    <w:p>
      <w:r>
        <w:t>3.2Â Â Â Â  Die soeben dargestellten Anspruchsvoraussetzungen in Art. 9 Abs. 3 IVG gelten sowohl fÃ¼r die Ausrichtung von PflegebeitrÃ¤gen an hilflose MinderjÃ¤hrige gemÃ¤ss Art. 20 IVG (in Kraft bis 30. Dezember 2003) - denn Art. 8 Abs. 1 lit. c IVG und die Gesetzessystematik kennzeichnen diese Leistungen als Teil der Eingliederungsmassnahmen - als auch fÃ¼r die Ausrichtung von HilflosenentschÃ¤digungen an minderjÃ¤hrige AuslÃ¤nderinnen und AuslÃ¤nder nach Art. 42 IVG (in Kraft seit 1. Januar 2004), weil Art. 42 bis Abs. 2 IVG den Bezug der Leistungen an die ErfÃ¼llung der Voraussetzungen gemÃ¤ss Art. 9 Abs. 3 IVG knÃ¼pft.</w:t>
      </w:r>
    </w:p>
    <w:p>
      <w:r>
        <w:t>3.3Â Â Â Â  Wie sich explizit aus der Parallelbestimmung in Art. 18 Abs. 2 AHVG sowie aus der konstanten hÃ¶chstrichterlichen Rechtsprechung ergibt, gelten die im Landesrecht festgeschriebenen Regeln nur vorbehaltlich abweichender Regelungen in zwischenstaatlichen Sozialversicherungsabkommen. Mit andern Worten gelten die Regeln in Art. 9 Abs. 3 IVG fÃ¼r NichtvertragsauslÃ¤nderinnen und -auslÃ¤nder, wÃ¤hrend fÃ¼r VertragsauslÃ¤nderinnen und -auslÃ¤nder des Weitern die staatsvertraglichen Bestimmungen zu beachten sind.</w:t>
      </w:r>
    </w:p>
    <w:p>
      <w:r>
        <w:rPr>
          <w:b/>
        </w:rPr>
        <w:t>E. 2.1</w:t>
      </w:r>
    </w:p>
    <w:p>
      <w:r>
        <w:t>Â Â Â  Hiergegen erhob die Versicherte, vertreten durch die Pro Infirmis ZÃ¼rich, am 22. Juni 2004 Beschwerde (Urk. 1) und beantragte:</w:t>
      </w:r>
    </w:p>
    <w:p>
      <w:r>
        <w:t>"a.Â Â Â Â  Die VerfÃ¼gung vom 14. April 2004 sei aufzuheben, soweit sie den Anspruch auf eine HilflosenentschÃ¤digung verneint. Ebenfalls aufzuheben sei der Einsprache-Entscheid vom 25. Mai 2004.</w:t>
      </w:r>
    </w:p>
    <w:p>
      <w:r>
        <w:t>Â Â b.Â Â Â Â  Es sei festzustellen, dass T.___, sofern Hilflosigkeit besteht, Anspruch auf eine HilflosenentschÃ¤digung hat.</w:t>
      </w:r>
    </w:p>
    <w:p>
      <w:r>
        <w:t>Â Â c.Â Â Â Â  Die Sache sei zur Beurteilung der Hilflosigkeit an die SVA zurÃ¼ckzuweisen.</w:t>
      </w:r>
    </w:p>
    <w:p>
      <w:r>
        <w:t>Â Â d.Â Â Â Â  Die SVA habe die Kosten- und EntschÃ¤digungsfolgen zu tragen."</w:t>
      </w:r>
    </w:p>
    <w:p>
      <w:r>
        <w:t>Â Â Â Â Â Â Â Â  Zur BegrÃ¼ndung fÃ¼hrte sie insbesondere an, die Beschwerdegegnerin habe das Gesuch im angefochtenen Einspracheentscheid einzig aufgrund von landesinternem Recht verneint, jedoch eine PrÃ¼fung des Anspruchs anhand des zweiseitigen Sozialversicherungsabkommens zwischen der Schweiz und der TÃ¼rkei in Verbindung mit der Rechtslage nach der 4. IV-Revision unterlassen.</w:t>
      </w:r>
    </w:p>
    <w:p>
      <w:r>
        <w:t>2.2Â Â Â Â  Nachdem die IV-Stelle in der Beschwerdeantwort vom 6. August 2004 (Urk. 7) um Abweisung der Beschwerde ersucht hatte, wurde der Schriftenwechsel mit VerfÃ¼gung vom 10. August 2004 (Urk. 9) als geschlossen erklÃ¤rt.</w:t>
      </w:r>
    </w:p>
    <w:p>
      <w:r>
        <w:t>Das Gericht zieht in ErwÃ¤gung:</w:t>
      </w:r>
    </w:p>
    <w:p>
      <w:r>
        <w:t>1.Â Â Â Â Â Â  Zwischen den Parteien ist streitig, ob die BeschwerdefÃ¼hrerin ab dem 1. Januar 2004 Anspruch auf HilflosenentschÃ¤digung hat. Dies hÃ¤ngt unter anderem davon ab, ob sie die versicherungsmÃ¤ssigen Voraussetzungen erfÃ¼llt.</w:t>
      </w:r>
    </w:p>
    <w:p>
      <w:r>
        <w:rPr>
          <w:b/>
        </w:rPr>
        <w:t>E. 4</w:t>
      </w:r>
    </w:p>
    <w:p>
      <w:r>
        <w:t>4.1Â Â Â Â  Das Abkommen zwischen der Schweiz und der Republik TÃ¼rkei Ã¼ber soziale Sicherheit vom 1. Mai 1969 (in Kraft getreten am 1. Januar 1972 mit Wirkung ab 1. Januar 1969; SR 0.831.109.763.1 nachfolgend: Abkommen) findet gemÃ¤ss Art. 1 Abs. 1 Buchst. B in der Schweiz namentlich auf die Bundesgesetzgebung Ã¼ber die Invalidenversicherung Anwendung (lit. b). Laut Art. 1 Abs. 2 findet das Abkommen auch auf alle Gesetze und Verordnungen Anwendung, welche die in Absatz 1 dieses Artikels angefÃ¼hrten Gesetzgebungen kodifizieren, Ã¤ndern oder ergÃ¤nzen.</w:t>
      </w:r>
    </w:p>
    <w:p>
      <w:r>
        <w:t>4.2Â Â Â Â  Laut Art. 9 des Abkommens steht tÃ¼rkischen StaatsangehÃ¶rigen, die in der Schweiz wohnen, ein Anspruch auf Eingliederungsmassnahmen der schweizerischen Invalidenversicherung zu, wenn sie unmittelbar vor dem Eintritt der InvaliditÃ¤t wÃ¤hrend mindestens eines vollen Jahres BeitrÃ¤ge an die schweizerische Versicherung entrichtet haben (Abs. 2). NichterwerbstÃ¤tigen Ehefrauen und Witwen sowie minderjÃ¤hrigen Kindern tÃ¼rkischer StaatsangehÃ¶rigkeit, die in der Schweiz wohnen, steht ein Anspruch auf Eingliederungsmassnahmen der schweizerischen Invalidenversicherung zu, wenn sie unmittelbar vor dem Eintritt der InvaliditÃ¤t ununterbrochen wÃ¤hrend mindestens eines Jahres in der Schweiz gewohnt haben. MinderjÃ¤hrigen Kindern steht der Anspruch auf solche Massnahmen ausserdem zu, wenn sie in der Schweiz wohnen und dort entweder invalid geboren sind oder seit der Geburt ununterbrochen gewohnt haben (Abs. 2).</w:t>
      </w:r>
    </w:p>
    <w:p>
      <w:r>
        <w:t>4.3Â Â Â Â  Nach Art. 10 Abs. 1 Satz 1 des Abkommens haben tÃ¼rkische StaatsangehÃ¶rige unter den gleichen Voraussetzungen wie SchweizerbÃ¼rger Anspruch auf die ordentlichen Renten und die HilflosenentschÃ¤digungen der schweizerischen Invalidenversicherung.</w:t>
      </w:r>
    </w:p>
    <w:p>
      <w:r>
        <w:rPr>
          <w:b/>
        </w:rPr>
        <w:t>E. 5</w:t>
      </w:r>
    </w:p>
    <w:p>
      <w:r>
        <w:t>5.1Â Â Â Â  Art. 9 des Abkommens knÃ¼pft den Bezug von Eingliederungsmassnahmen durch minderjÃ¤hrige tÃ¼rkische StaatsangehÃ¶rige an die gleichen Voraussetzungen, die Art. 9 Abs. 3 lit. b IVG fÃ¼r NichtvertragsauslÃ¤nderinnen und -auslÃ¤nder vorsieht. DemgegenÃ¼ber verlangt Art. 10 des Abkommens fÃ¼r den Bezug von HilflosentschÃ¤digungen durch tÃ¼rkische StaatsangehÃ¶rige lediglich die ErfÃ¼llung der gleichen Voraussetzungen, die das Landesrecht fÃ¼r Schweizerinnen und Schweizer vorsieht. Stellen nun aufgrund der 4. IV-Revision die PflegebeitrÃ¤ge nicht mehr Eingliederungsmassnahmen dar, nachdem sie durch die EinfÃ¼hrung von HilflosentschÃ¤digungen fÃ¼r MinderjÃ¤hrige abgelÃ¶st wurden, so stellt sich die Frage, ob deren Ausrichtung an minderjÃ¤hrige tÃ¼rkische StaatsangehÃ¶rige an die Voraussetzung der einjÃ¤hrigen Wohndauer in der Schweiz vor Eintritt des Risikos gebunden ist oder ob in der Schweiz wohnhafte tÃ¼rkische MinderjÃ¤hrige diese Leistungen gleich Schweizer BÃ¼rgerinnen und BÃ¼rger unabhÃ¤ngig davon beziehen kÃ¶nnen, ob die risikospezifische InvaliditÃ¤t bereits im Ausland eingetreten ist.</w:t>
      </w:r>
    </w:p>
    <w:p>
      <w:r>
        <w:t>5.2Â Â Â Â  Nach Art. 31 f. des Wiener Ãbereinkommens Ã¼ber das Recht der VertrÃ¤ge (fÃ¼r die Schweiz in Kraft seit 6. Juni 1990; VRK) ist bei der Auslegung eines Staatsvertrags in erster Linie von dem gewÃ¶hnlichen Sinn auszugehen, der einer Bestimmung im Zusammenhang mit andern Vertragsbestimmungen und im Licht des Vertragszwecks zukommt. Ist der so ermittelte Sinn einer Bestimmung unklar, mehrdeutig oder sinnwidrig, so kÃ¶nnen als ergÃ¤nzende Auslegungsmittel die vorbereitenden Arbeiten (travaux prÃ©paratoires) und die UmstÃ¤nde des Vertragsabschlusses herangezogen werden (vgl. BGE 119 V 107 Erw. 6a, 125 V 228 f. Erw. 3 mit Hinweisen).</w:t>
      </w:r>
    </w:p>
    <w:p>
      <w:r>
        <w:t>Â Â Â Â Â Â Â Â  Im Zeitablauf ist zudem neben den in Art. 31 Abs. 3 VRK aufgezÃ¤hlten GrundsÃ¤tzen die Regel in Art. 1 Abs. 2 des Abkommens zu beachten, wonach dieses Abkommen auch Anwendung auf alle landesrechtlichen Gesetze und Verordnungen findet, welche das Bundesgesetz Ã¼ber die Invalidenversicherung Ã¤ndern oder ergÃ¤nzen.</w:t>
      </w:r>
    </w:p>
    <w:p>
      <w:r>
        <w:t>5.3Â Â Â Â  Art. 1 Abs. 2 des Abkommens erklÃ¤rt dessen Bestimmungen auch auf nach Vertragsabschluss ergangene IV-Revisionen anwendbar. Hieraus folgt, dass die im Abkommen enthaltenen Begriffe der Eingliederungsmassnahmen und der HilflosenentschÃ¤digung, die auf das Landesrecht verweisen, nicht statisch, sondern aufgrund des dynamisierenden Charakters dieser Klausel entsprechend den Ãnderungen im schweizerischen Recht zu bestimmen sind. Folglich stehen die im Anschluss an die 4. IV-Revision per 1. Januar 2004 nunmehr als HilflosentschÃ¤digung qualifizierten PflegebeitrÃ¤ge fÃ¼r MinderjÃ¤hrige gemÃ¤ss Art. 10 des Abkommens minderjÃ¤hrigen tÃ¼rkischen BÃ¼rgerinnen und BÃ¼rgern unter den gleichen Voraussetzungen wie minderjÃ¤hrigen Schweizerinnen und Schweizern zu. Hieran Ã¤ndert nichts, dass Art. 42 bis Abs. 2 IVG fÃ¼r die Ausrichtung von HilflosentschÃ¤digen an auslÃ¤ndische MinderjÃ¤hrige die Voraussetzungen des Art. 9 Abs. 3 IVG anwendbar erklÃ¤rt, denn im VerhÃ¤ltnis Schweiz/TÃ¼rkei werden die Anspruchsvoraussetzungen durch das Abkommen selbst festgelegt. Mangels eines anderslautenden Zusatzabkommens oder Eintrags in das Schlussprotokoll des Abkommens im Anschluss an die 4. IVG-Revision ist daher davon auszugehen, dass die HilflosentschÃ¤digung nach Art. 42 IVG den in der Schweiz wohnhaften tÃ¼rkischen MinderjÃ¤hrigen laut Art. 10 des Abkommens unter den gleichen Voraussetzungen zu gewÃ¤hren ist, welche das Gesetz fÃ¼r die in der Schweiz wohnhaften minderjÃ¤hrigen Schweizerinnen und Schweizer vorsieht. Auch aus dem Vertragszweck des Abkommens ergibt sich nichts anderes. Ãberdies ist - obgleich nach den vÃ¶lkerrechtlichen Auslegungsregeln in Art. 31 f. VRK den Ãusserungen der einen Vertragspartei nicht derselbe Stellenwert zukommt - darauf hinzuweisen, dass die Botschaft zur 4. IV-Revision keinerlei AusfÃ¼hrungen Ã¼ber die Auswirkungen der EinfÃ¼hrung der HilflosenentschÃ¤digung fÃ¼r minderjÃ¤hrige Versicherte auf die Verpflichtungen der Schweiz aus den zweiseitigen Sozialversicherungsabkommen enthÃ¤lt (vgl. BBl 2001 3205 ff., 3290). Mithin kÃ¶nnen in der Schweiz wohnhafte und versicherte tÃ¼rkische MinderjÃ¤hrige gleich den in der Schweiz wohnhaften schweizerischen MinderjÃ¤hrigen aufgrund des Wegfalls der IV-rechtlichen Versicherungsklausel in Art. 6 Abs. 1 IVG HilflosenentschÃ¤digungen auch dann beziehen, wenn die Hilflosigkeit bereits im Ausland eingetreten ist.</w:t>
      </w:r>
    </w:p>
    <w:p>
      <w:r>
        <w:rPr>
          <w:b/>
        </w:rPr>
        <w:t>E. 6</w:t>
      </w:r>
    </w:p>
    <w:p>
      <w:r>
        <w:t>6.1Â Â Â Â  Dieses Ergebnis wird auch durch eine menschenrechtsvertragskonforme Auslegung bestÃ¤tigt. GemÃ¤ss Art. 24 Abs. 1 des Internationalen Pakts Ã¼ber bÃ¼rgerliche und politische Rechte (UN-Pakt II) hat jedes Kind ohne Diskriminierung hinsichtlich der Rasse, der Hautfarbe, des Geschlechts, der Sprache, der Religion, der nationalen oder sozialen Herkunft, des VermÃ¶gens oder der Geburt das Recht auf diejenigen Schutzmassnahmen durch seine Familie, die Gesellschaft und den Staat, die seine Stellung als MinderjÃ¤hriger erfordert.</w:t>
      </w:r>
    </w:p>
    <w:p>
      <w:r>
        <w:t>Â Â Â Â Â Â Â Â  Den travaux prÃ©paratoires ist zu entnehmen, dass bei der Beratung des UN-Pakts II die Gleichbehandlung auslÃ¤ndischer Kinder besonders umstritten war, weshalb eine getrennte Abstimmung Ã¼ber das Merkmal der nationalen Herkunft erfolgte (vgl. Manfred Nowak, UN-Pakt Ã¼ber bÃ¼rgerliche und politische Rechte, CCPR-Kommentar, Kehl a.Rh./Strassburg/Arlington, 1989, Rn. 6 zu Art. 24). Entsprechend legt der Menschenrechtsausschuss als VertragsÃ¼berwachungsorgan besonderen Wert darauf, dass die Vertragsstaaten einheimische und auslÃ¤ndische Kinder gleich behandeln (General Comment Nr. 17 vom 7. April 1989: Rights of the child, art. 24, Rn. 5; vgl. zudem General Comment Nr. 15 vom 11. April 1986: The position of aliens under the Covenant, Rn. 2, und Entscheid vom 6. April 1989 in S. Gueye et al. v. Frankreich, Communication Nr. 196/85, Rn. 9.4, betreffend die Diskriminierung von AuslÃ¤nderinnen und AuslÃ¤ndern im Rahmen der Rentenanpassung). Nach seinem Wortlaut ist Art. 24 UN-Pakt II weder im herkÃ¶mmlichen Sinn akzessorischer noch allgemeiner Natur, sondern entfaltet seine Wirkung im Bereich jener Massnahmen, die dem besonderen Schutz und der UnterstÃ¼tzung der Heranwachsenden im Prozess der Entwicklung und Entfaltung ihrer PersÃ¶nlichkeit dienen. Da es sich bei vielen der MinderjÃ¤hrigenstellung angemessenen Vorkehren naturgemÃ¤ss um positive Leistungen handelt, zÃ¤hlen zu den in Art. 24 Abs. 1 UN-Pakt II genannten Schutzmassnahmen auch wirtschaftliche, soziale und kulturelle Leistungen (General Comment Nr. 17, a.a.O., Rn. 3, Manfred Nowak, a.a.O., Rn. 6 zu Art. 24; vgl. zudem General Comment Nr. 31 vom 26. Mai 2004: Nature of the General Legal Obligation Imposed on States Parties to the Covenant, Rn. 5 ff.).</w:t>
      </w:r>
    </w:p>
    <w:p>
      <w:r>
        <w:t>6.2Â Â Â Â  Nach Art. 2 Abs. 1 des Ãbereinkommens Ã¼ber die Rechte des Kindes (KRK) achten die Vertragsstaaten die in diesem Ãbereinkommen festgelegten Rechte und gewÃ¤hrleisten sie jedem ihrer Hoheitsgewalt unterstehenden Kind ohne jede Diskriminierung unabhÃ¤ngig von der Rasse, der Hautfarbe, dem Geschlecht, der Sprache, der Religion, der politischen oder sonstigen Anschauung, der nationalen, ethnischen oder sozialen Herkunft, des VermÃ¶gens, einer Behinderung, der Geburt oder des sonstigen Status des Kindes, seiner Eltern oder seines Vormundes. Das Diskriminierungsverbot in Art. 2 KRK gilt gleichermassen im Bereich der im Ãbereinkommen festgelegten Freiheitsrechte wie Sozialrechte. Zu den letzteren gehÃ¶ren namentlich die Leistungen nach Art. 23 Abs. 3 KRK, wonach die Vertragsstaaten dafÃ¼r eintreten und sicherstellen, dass dem behinderten Kind und den fÃ¼r seine Betreuung verantwortlichen Eltern im Rahmen der verfÃ¼gbaren Mittel auf Antrag die UnterstÃ¼tzung zuteil wird, die dem Zustand des Kindes angemessen sind.</w:t>
      </w:r>
    </w:p>
    <w:p>
      <w:r>
        <w:t>Â Â Â Â Â Â Â Â  GemÃ¤ss den travaux prÃ©paratoires will insbesondere die Formulierung Âjedem ihrer Hoheitsgewalt unterstehenden KindÂ den Einbezug von fremden Kindern und von Kindern ohne rechtmÃ¤ssigen Aufenthalt im Gebiet eines Vertragsstaates in den Geltungsbereich des Diskriminierungsverbots sicherstellen (vgl. Gabriele Dorsch, Die Konvention der Vereinten Nationen Ã¼ber die Rechte des Kindes, MÃ¼nchner Diss., Berlin 1994, S. 117 mit Hinweisen auf die Materialien). Zudem fÃ¤llt die AuslÃ¤ndereigenschaft unter den Begriff der Ânationalen HerkunftÂ oder des Âsonstigen StatusÂ. Demnach stellt sie ein verpÃ¶ntes AnknÃ¼pfungsmerkmal im Sinne von Art. 2 Abs. 1 KRK dar (vgl. Schlussbemerkungen des Ausschusses fÃ¼r die Rechte des Kindes, CRC, vom 7. Juni 2002: Schweiz, Rn. 21; Schriftliche Stellungnahme des Bundesrates zur Interpellation BÃ¼hlmann: Getrennte Klassen fÃ¼r schweizerische und auslÃ¤ndische Kinder, in Amtl. Bull. NR 1999, S. 1339 ff.). GemÃ¤ss der Botschaft wollten die Vertragsstaaten bei der Erarbeitung des Ãbereinkommens die gerichtliche Anwendbarkeit des Diskriminierungsverbots in Art. 2 KRK jedenfalls nicht ausgeschlossen haben (BBl 1994 V 1 ff., 21), und in der bereits genannten Stellungnahme bejahte der Bundesrat die gerichtliche Anwendbarkeit von Art. 2 Abs. 1 KRK in Verbindung mit materiellen Konventionsnormen (Amtl.Bull. NR 1999, S. 1341). Das Bundesgericht liess die Frage der gerichtlichen Anwendbarkeit von Art. 2 KRK in einem Entscheid aus dem Jahr 1997 offen (BGE 123 III 449 Erw. 2b/bb).</w:t>
      </w:r>
    </w:p>
    <w:p>
      <w:r>
        <w:t>6.3Â Â Â Â  Die im vorliegenden Verfahren strittige HilflosenentschÃ¤digung fÃ¼r MinderjÃ¤hrige stellt eine Schutzmassnahme fÃ¼r MinderjÃ¤hrige im Sinne von Art. 24 Abs. 2 UN-Pakt II und eine Massnahme nach Art. 23 Abs. 3 KRK dar, mit der die Staaten sicherstellen, dass dem behinderten Kind und den fÃ¼r seine Betreuung verantwortlichen Eltern die UnterstÃ¼tzung zuteil wird, die dem Zustand des Kindes angemessen sind. Daraus folgt, dass die Diskriminierungsverbote in Art. 24 Abs. 2 UN-Pakt II und in Art. 2 Abs. 1 KRK in Verbindung mit Art. 23 Abs. 3 KRK nahe legen, die strittige HilflosentschÃ¤digung fÃ¼r MinderjÃ¤hrige der auslÃ¤ndischen BeschwerdefÃ¼hrerin auszurichten.</w:t>
      </w:r>
    </w:p>
    <w:p>
      <w:r>
        <w:t>7.Â Â Â Â Â Â  Im Ergebnis steht damit fest, dass die in der Schweiz wohnhafte tÃ¼rkische BeschwerdefÃ¼hrerin aufgrund von Art. 10 des Abkommens in Verbindung mit Art. 6 Abs. 1 IVG und Art. 42 IVG die versicherungsmÃ¤ssigen Voraussetzungen fÃ¼r den Bezug einer HilflosenentschÃ¤digung fÃ¼r hilflose MinderjÃ¤hrige erfÃ¼llt. Demnach ist der angefochtene Einspracheentscheid aufzuheben und festzustellen, dass die BeschwerdefÃ¼hrerin die versicherungsmÃ¤ssigen Voraussetzungen fÃ¼r den Bezug der HilflosentschÃ¤digung fÃ¼r hilflose MinderjÃ¤hrige erfÃ¼llt, und es ist die Sache an die Beschwerdegegnerin zurÃ¼ckzuweisen, damit sie die weiteren Anspruchsvoraussetzungen prÃ¼fe und hernach Ã¼ber den Anspruch der BeschwerdefÃ¼hrerin neu befinde.</w:t>
      </w:r>
    </w:p>
    <w:p>
      <w:r>
        <w:t>8.Â Â Â Â Â Â  AusgangsgemÃ¤ss steht der BeschwerdefÃ¼hrerin eine ProzessentschÃ¤digung zu, wobei diese vorliegendenfalls auf einem Stundenansatz von Fr. 135.-- zuzÃ¼glich 7,6 % Mehrwertsteuer (MWSt) und - angesichts des Umfangs der Beschwerdeschrift und der Akten - auf einem vertretbaren Aufwand von 6 Stunden beruht, so dass eine EntschÃ¤digung von aufgerundet Fr. 900.-- (inklusive MWSt und Barauslagen) angemessen erscheint.</w:t>
      </w:r>
    </w:p>
    <w:p>
      <w:r>
        <w:t>Das Gericht erkennt:</w:t>
      </w:r>
    </w:p>
    <w:p>
      <w:r>
        <w:t>1.Â Â Â Â Â Â Â Â  In Gutheissung der Beschwerde wird der angefochtene Einspracheentscheid vom 25. Mai 2004 aufgehoben und festgestellt, dass die BeschwerdefÃ¼hrerin die versicherungsmÃ¤ssigen Voraussetzungen fÃ¼r den Bezug der HilflosenentschÃ¤digung fÃ¼r hilflose MinderjÃ¤hrige erfÃ¼llt, und es wird die Sache an die Sozialversicherungsanstalt des Kantons ZÃ¼rich, IV-Stelle, zurÃ¼ckgewiesen, damit diese die weiteren Anspruchsvoraussetzungen prÃ¼fe und hernach Ã¼ber den Anspruch der BeschwerdefÃ¼hrerin auf eine HilflosenentschÃ¤digung fÃ¼r hilflose MinderjÃ¤hrige neu befinde.</w:t>
      </w:r>
    </w:p>
    <w:p>
      <w:r>
        <w:t>2.Â Â Â Â Â Â Â Â  Das Verfahren ist kostenlos.</w:t>
      </w:r>
    </w:p>
    <w:p>
      <w:r>
        <w:t>3.Â Â Â Â Â Â Â Â  Die Beschwerdegegnerin wird verpflichtet, der BeschwerdefÃ¼hrerin eine ProzessentschÃ¤digung von Fr. 900.-- (inklusiv Mehrwertsteuer und Barauslagen) zu bezahlen.</w:t>
      </w:r>
    </w:p>
    <w:p>
      <w:r>
        <w:t>4.Â Â Â Â Â Â Â Â  Zustellung gegen Empfangsschein an:</w:t>
      </w:r>
    </w:p>
    <w:p>
      <w:r>
        <w:t>- Pro Infirmis Sozialberatung</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