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IV.2004.00406 vom 3. August 2005</w:t>
      </w:r>
    </w:p>
    <w:p>
      <w:r>
        <w:t>ZH Sozialversicherungsgericht, 2005-08-03, DE</w:t>
      </w:r>
    </w:p>
    <w:p>
      <w:r>
        <w:rPr>
          <w:b/>
        </w:rPr>
        <w:t xml:space="preserve">Quelle: </w:t>
      </w:r>
      <w:r>
        <w:t>https://mcp.opencaselaw.ch/entscheid/zh_sozialversicherungsgericht_IV.2004.00406</w:t>
      </w:r>
    </w:p>
    <w:p>
      <w:r>
        <w:t>FR: ZH_SOZIALVERSICHERUNGSGERICHT IV.2004.00406 du 3 août 2005</w:t>
      </w:r>
    </w:p>
    <w:p>
      <w:r>
        <w:t>IT: ZH_SOZIALVERSICHERUNGSGERICHT IV.2004.00406 del 3 agosto 2005</w:t>
      </w:r>
    </w:p>
    <w:p>
      <w:pPr>
        <w:pStyle w:val="Heading2"/>
      </w:pPr>
      <w:r>
        <w:t>Erwägungen</w:t>
      </w:r>
    </w:p>
    <w:p>
      <w:r>
        <w:rPr>
          <w:b/>
        </w:rPr>
        <w:t>E. 1</w:t>
      </w:r>
    </w:p>
    <w:p>
      <w:r>
        <w:t>1.1Â Â Â Â  A.___, geboren 1954, arbeitete seit 1976 teilweise in der Schweiz, reiste am 18. MÃ¤rz 1981 definitiv ein und arbeitete wÃ¤hrend 16 Jahren bei der B.___ AG, C.___ (ehemals H.___ AG), bevor er neben Perioden der Arbeitslosigkeit an verschiedenen Stellen tÃ¤tig war, zuletzt vom 1. Mai 2000 bis zum 30. November 2002 als Gartenarbeiter Maschinist Landschaftsbau bei der Firma D.___ (Urk. 9/45 und Urk. 9/51).</w:t>
      </w:r>
    </w:p>
    <w:p>
      <w:r>
        <w:t>Â Â Â Â Â Â Â Â  Am 3. April 2001 erlitt A.___ einen Unfall, als beim Aushub fÃ¼r eine Drainage der Bagger im leicht abfallenden GelÃ¤nde umkippte und der Versicherte beim Verlassen der Maschine das rechte Bein einklemmte (Urk. 9/54/18). Der Unfallversicherer, die ZÃ¼rich Lebensversicherungs-Gesellschaft, trat auf den Schaden ein, Ã¼bernahm die Kosten der Heilbehandlung und richtete ein Taggeld aus (Urk. 9/54/17).</w:t>
      </w:r>
    </w:p>
    <w:p>
      <w:r>
        <w:t>1.2Â Â Â Â  Am 26. September 2002 meldete sich A.___ bei der Invalidenversicherung zum Leistungsbezug an (Urk. 9/52). Die Sozialversicherungsanstalt des Kantons ZÃ¼rich, IV-Stelle, holte nebst den Akten des Unfallversicherers (Urk. 9/54/1-69) Berichte bei Dr. med. E.___, Allgemeine Medizin, vom 18. Oktober 2002 (Urk. 9/14) sowie bei der OrthopÃ¤dischen UniversitÃ¤tsklinik I.___ (kurz: Uniklinik I.___) vom 9. Dezember 2002 (samt Verlaufsberichten, Urk. 9/13/1-2) ein und zog einen Auszug aus dem individuellen Konto vom 15. Oktober 2002 (Urk. 9/51) sowie AuskÃ¼nfte beim Arbeitgeber vom 29. November 2002 (Urk. 9/45) bei.</w:t>
      </w:r>
    </w:p>
    <w:p>
      <w:r>
        <w:t>1.3Â Â Â Â  Mit VerfÃ¼gung vom 26. MÃ¤rz 2004 sprach die IV-Stelle A.___ gestÃ¼tzt auf einen InvaliditÃ¤tsgrad von 100 % eine befristete ganze Rente vom 1. Dezember 2002 bis 31. Oktober 2003 (Urk. 9/9) zu. Die hiergegen erhobene Einsprache vom 1. April 2004 (Urk. 9/8) wurde mit Entscheid vom 4. Juni 2004 (Urk. 2 = Urk. 9/2) abgewiesen. Am 5. Juli 2004 (Urk. 9/1) verneinte die IV-Stelle zudem fÃ¶rmlich den Anspruch auf Eingliederungsmassnahmen nach Eingang einer Stellungnahme der hausinternen Berufsberatung vom selben Tag (Urk. 9/17).</w:t>
      </w:r>
    </w:p>
    <w:p>
      <w:r>
        <w:t>2.Â Â Â Â Â Â  Gegen den Einspracheentscheid vom 4. Juni 2004 (Urk. 2) erhob A.___ durch Rechtsanwalt Dr. Roland Ilg am 9. Juni 2004 Beschwerde mit den folgenden AntrÃ¤gen (Urk. 1 S. 2):</w:t>
      </w:r>
    </w:p>
    <w:p>
      <w:r>
        <w:t>Â1. Es sei die angefochtene VerfÃ¼gung aufzuheben.</w:t>
      </w:r>
    </w:p>
    <w:p>
      <w:r>
        <w:rPr>
          <w:b/>
        </w:rPr>
        <w:t>E. 2</w:t>
      </w:r>
    </w:p>
    <w:p>
      <w:r>
        <w:t>Es sei eine ganze Rente zuzusprechen.</w:t>
      </w:r>
    </w:p>
    <w:p>
      <w:r>
        <w:rPr>
          <w:b/>
        </w:rPr>
        <w:t>E. 3</w:t>
      </w:r>
    </w:p>
    <w:p>
      <w:r>
        <w:t>Eventualiter I: Es sei eine Ãbergangsrente zuzusprechen.</w:t>
      </w:r>
    </w:p>
    <w:p>
      <w:r>
        <w:rPr>
          <w:b/>
        </w:rPr>
        <w:t>E. 3.2</w:t>
      </w:r>
    </w:p>
    <w:p>
      <w:r>
        <w:t>3.2.1Â Â  Die Beschwerdegegnerin stÃ¼tzte sich fÃ¼r ihre befristete Rentenzusprache zwischen 1. Dezember 2002 und 31. Oktober 2003 (Urk. 9/9) unter anderem auch auf den Bericht von Dr. E.___ vom 18. Oktober 2002 (Urk. 9/14), welcher eine Kniegelenksverletzung sowie - ohne Auswirkung auf die ArbeitsfÃ¤higkeit -Â  eine Gastritis und Ãbergewicht diagnostiziert und fÃ¼r die zuletzt ausgeÃ¼bte TÃ¤tigkeit eine vollumfÃ¤ngliche ArbeitsunfÃ¤higkeit ab 21. Februar 2002 attestiert hatte (entsprechendes Attest aber bereits ab 3. April 2001 im Bericht vom 10. April 2001 zu HÃ¤nden des Unfallversicherers, Urk. 9/54/27). Er empfahl die Entfernung des Meniskus sowie die operative Behandlung der Gonarthrose. Weiter ging er davon aus, dass die Beschwerden eher vorÃ¼bergehender Natur seien, und sah keinen Grund, weshalb der BeschwerdefÃ¼hrer invalid sein sollte.</w:t>
      </w:r>
    </w:p>
    <w:p>
      <w:r>
        <w:t>3.2.2Â Â  Nach dem ablehnenden Einspracheentscheid vom 4. Juni 2004 (Urk. 2) wandte sich Dr. E.___ am 9. Juli 2004 (Urk. 9/15) brieflich an die Beschwerdegegnerin und fÃ¼hrte aus, der BeschwerdefÃ¼hrer habe weiterhin Probleme mit seinem rechten Knie, wodurch es zu Fehlbelastungen, Schmerzen im Bein bis in den RÃ¼cken komme. Sitzen kÃ¶nne er nur etwa 20-30 Minuten, dann mÃ¼sse er aufstehen und sich bewegen. Der OberkÃ¶rper sei indes belastbar. Dr. E.___ befand den BeschwerdefÃ¼hrer nicht als vollumfÃ¤nglich arbeitsfÃ¤hig und ergÃ¤nzte, evtl. mÃ¼sste man Ã¼berlegen, ob der BeschwerdefÃ¼hrer umgeschult werden kÃ¶nnte, da er dringend einen anderen Arbeitsplatz benÃ¶tige, die bisherige Arbeit kÃ¶nne er nicht mehr ausfÃ¼hren. Momentan kÃ¶nnte er evtl. fÃ¼r eine Stunde arbeiten mit einer eineinhalbstÃ¼ndigen nachfolgenden Pause. Dr. E.___ bezweifelte allerdings die Existenz solcher Stellen, insbesondere fÃ¼r den BeschwerdefÃ¼hrer angesichts seines Alters.</w:t>
      </w:r>
    </w:p>
    <w:p>
      <w:r>
        <w:t>3.3Â Â Â Â  Die Ãrzte der Uniklinik I.___ berichteten am 9. Dezember 2002 (Urk. 9/13/1) Ã¼ber die vom 19. MÃ¤rz bis 18. April 2002 durchgefÃ¼hrte Behandlung, diagnostizierten eine LÃ¤sion des lateralen Meniskus bei Status nach schwerer Kniedistorsion am 3. April 2001, einen Verdacht auf degenerative LÃ¤sion des medialen Meniskus sowie eine beginnende medial betonte Gonarthrose rechts. Eine allfÃ¤llige Kniearthroskopie sei mit dem BeschwerdefÃ¼hrer besprochen worden, doch habe man ihm nicht mit Sicherheit eine Verbesserung in Aussicht stellen kÃ¶nnen. Dem BeschwerdefÃ¼hrer sei ein expektatives Verhalten und damit ein einstweiliger Verzicht auf die Operation vorgeschlagen worden, womit er sich einverstanden erklÃ¤rt und die Operation abgesagt habe. Die Ãrzte gingen im April 2002 noch von einer vollumfÃ¤nglichen ArbeitsunfÃ¤higkeit aus (Urk. 9/13/2).</w:t>
      </w:r>
    </w:p>
    <w:p>
      <w:r>
        <w:rPr>
          <w:b/>
        </w:rPr>
        <w:t>E. 3.4</w:t>
      </w:r>
    </w:p>
    <w:p>
      <w:r>
        <w:t>3.4.1Â Â  Vom 13. August bis 10. September 2003 hielt sich der BeschwerdefÃ¼hrer in der Rehaklinik K.___ auf (Urk. 9/43/1). Die Ãrzte fÃ¼hrten im Austrittsbericht vom 1. Oktober 2003 (Urk. 9/43/1) aus, 2Â½ Jahre nach der Kniekontusion mit im MRI vom 7. Januar 2002 nachgewiesener lateraler MeniskuslÃ¤sion und degenerativen VerÃ¤nderungen sowie einer wahrscheinlich anlagebedingten auffallenden Konfiguration des lateralen Tibiaplateaus mit vermehrter Neigung nach dorsal und kaudal bestÃ¼nden beim BeschwerdefÃ¼hrer subjektiv nach wie vor mÃ¤ssige bis starke belastungsabhÃ¤ngige Schmerzen im rechten Kniegelenk von eher diffusem Charakter. Eine genaue Lokalisation kÃ¶nne vom BeschwerdefÃ¼hrer nicht angegeben werden.</w:t>
      </w:r>
    </w:p>
    <w:p>
      <w:r>
        <w:t>Â Â Â Â Â Â Â Â  Klinisch zeigte sich ein unauffÃ¤lliges Kniegelenk, insbesondere ohne intraartikulÃ¤ren Erguss und ÃberwÃ¤rmung. Die Meniskuszeichen seien negativ. Es bestehe also keine Korrelation zur kleinen im MRI sichtbaren lateralen MeniskuslÃ¤sion. Auf den neu angefertigten MRI-Bildern zeigte sich im Vergleich zu der MRI-Voruntersuchung vom 3. April 2001 ein Meniskusganglion lateral bei lateraler MeniskuslÃ¤sion; im Ãbrigen eine unverÃ¤nderte leichte femorotibiale Gonarthrose und ein narbig verdicktes mediales Seitenband.</w:t>
      </w:r>
    </w:p>
    <w:p>
      <w:r>
        <w:t>Â Â Â Â Â Â Â Â  Die Ãrzte fÃ¼hrten aus, es bestehe eine deutliche Diskrepanz zwischen den klinisch erhebbaren Befunden und der Befunde im MRI. Klinisch fÃ¤nden sich keine eindeutigen Hinweise auf eine MeniskuslÃ¤sion, so dass aus ihrer Sicht von einer Arthroskopie abzuraten sei.</w:t>
      </w:r>
    </w:p>
    <w:p>
      <w:r>
        <w:t>3.4.2Â Â  Die Ãrzte der Rehaklinik K.___ diagnostizierten eine laterale MeniskuslÃ¤sion und fassten zusammen, unter dem Aspekt des Zieles einer Reduktion der geklagten belastungsabhÃ¤ngigen Schmerzen mit einer einhergehenden Steigerung der Belastbarkeit sei das Rehabilitationsergebnis als unbefriedigend zu betrachten. Gleichwohl schlossen sie auf eine 50%ige ArbeitsfÃ¤higkeit ab 15. September 2003 und auf eine vollumfÃ¤ngliche ab 1. November 2003.</w:t>
      </w:r>
    </w:p>
    <w:p>
      <w:r>
        <w:t>4.</w:t>
      </w:r>
    </w:p>
    <w:p>
      <w:r>
        <w:t>4.1Â Â Â Â  Angesichts dieser Ã¤rztlichen Berichte ist erstellt, dass der BeschwerdefÃ¼hrer nach seinem Unfall vom 3. April 2001 vollumfÃ¤nglich arbeitsunfÃ¤hig war. Der behandelnde Hausarzt Dr. E.___ attestierte fÃ¼r die Zeit nach dem Unfall ebenso eine vollumfÃ¤ngliche ArbeitsunfÃ¤higkeit (Urk. 9/14, Urk. 9/54/25 und Urk. 9/54/27) wie die Spezialisten der Uniklinik I.___ (Urk. 9/13/1) und die Ãrzte der Rehaklinik K.___ (Urk. 9/43/1).</w:t>
      </w:r>
    </w:p>
    <w:p>
      <w:r>
        <w:rPr>
          <w:b/>
        </w:rPr>
        <w:t>E. 4</w:t>
      </w:r>
    </w:p>
    <w:p>
      <w:r>
        <w:t>Eventualiter II: Es sei das Verfahren zur verbesserten SachverhaltsabklÃ¤rung zurÃ¼ckzuweisen, bzw. ein Obergutachten einzuholen.</w:t>
      </w:r>
    </w:p>
    <w:p>
      <w:r>
        <w:rPr>
          <w:b/>
        </w:rPr>
        <w:t>E. 4.2</w:t>
      </w:r>
    </w:p>
    <w:p>
      <w:r>
        <w:t>4.2.1Â Â  SÃ¤mtliche Ãrzte gingen indes von Beginn weg davon aus, dass der Gesundheitsschaden besserungsfÃ¤hig sei. So sah insbesondere Dr. E.___ am 18. Oktober 2002 (Urk. 9/14) keinen Grund fÃ¼r eine InvaliditÃ¤t des BeschwerdefÃ¼hrers und erwÃ¤hnte explizit die von den Ãrzten der Klinik I.___ bestÃ¤tigte vorÃ¼bergehende Natur der Beschwerden. Dr. med. F.___, Spezialarzt FMH fÃ¼r OrthopÃ¤dische Chirurgie, befand eine Wiederaufnahme der Arbeit bereits am 25. April 2001 als schon bald mÃ¶glich (Bericht vom selben Tag an Dr. E.___, Urk. 9/54/26). Die Ãrzte der Uniklinik I.___ konnten bis am 16. Juli 2002 eine Schmerzlinderung feststellen, fÃ¼hlte sich der BeschwerdefÃ¼hrer doch schon viel besser (Bericht der Ãrzte der Uniklinik I.___ Ã¼ber die ambulante OP-Voruntersuchung vom 18. April 2002, Urk. 9/13/2).</w:t>
      </w:r>
    </w:p>
    <w:p>
      <w:r>
        <w:t>4.2.2Â Â  In Anbetracht dieser einhelligen EinschÃ¤tzung sÃ¤mtlicher beteiligter Ãrzte erscheint es nachvollziehbar und schlÃ¼ssig, wenn die Spezialisten der Rehaklinik K.___ (Urk. 9/43/1) 2Â½ Jahre nach dem Unfall die RÃ¼ckgewinnung der ArbeitsfÃ¤higkeit attestierten. Die Ãrzte setzten sich mit den geklagten Beschwerden auseinander - insbesondere mit deren mangelnder Lokalisation durch den BeschwerdefÃ¼hrer -, zogen die bisherigen medizinischen Akten bei und verglichen namentlich die bildgebenden Untersuchungsresultate mit dem Ergebnis, dass sie auf eine deutliche Diskrepanz zwischen den klinisch erhebbaren Befunden und jenen der MRI-Untersuchung schlossen. Weiter leuchten die Schlussfolgerungen in dem Sinne ein, als aufgrund der gestellten Diagnose und der Beschwerdeschilderung nicht ersichtlich ist, weshalb der BeschwerdefÃ¼hrer keiner Arbeit mehr nachgehen kÃ¶nnen soll. Wohl verwiesen sÃ¤mtliche Ãrzte auf die bestehenden Knieschmerzen des BeschwerdefÃ¼hrers, doch ergaben sich keine weiteren EinschrÃ¤nkungen in der Arbeitsverrichtung. Dr. E.___ erwÃ¤hnte insbesondere einen intakten OberkÃ¶rper des BeschwerdefÃ¼hrers und empfahl eine Umschulung, da der GÃ¤rtnerberuf als nicht mehr ideal erscheine (Urk. 9/15).</w:t>
      </w:r>
    </w:p>
    <w:p>
      <w:r>
        <w:t>Â Â Â Â Â Â Â Â  Nicht nachvollziehbar ist in diesem Zusammenhang das Vorbringen des Hausarztes, wonach der BeschwerdefÃ¼hrer nur etwa 20-30 Minuten sitzen kÃ¶nne (Urk. 9/15), denn es wurde keine entsprechende Diagnose gestellt, sondern es findet sich in den Akten bloss der Hinweis auf Schmerzausstrahlungen ins Bein und in den RÃ¼cken infolge Fehlbelastungen des Knies. Auch im Bericht der Ãrzte der Rehaklinik K.___ fehlt ein Hinweis auf eine entsprechende Problematik, insbesondere bei der anamnestischen Schilderung der jetzigen Leiden (Urk. 9/43/1 S. 4).</w:t>
      </w:r>
    </w:p>
    <w:p>
      <w:r>
        <w:t>4.2.3Â Â  Damit steht fest, dass der BeschwerdefÃ¼hrer ab 15. September 2003 wieder zu 50 % und ab 1. November 2003 vollumfÃ¤nglich arbeitsfÃ¤hig war in einer angepassten TÃ¤tigkeit, bei welcher er sein Knie nicht belasten muss. Eine weitergehende ArbeitsunfÃ¤higkeit ist demgegenÃ¼ber nicht ausgewiesen und von keinem Arzt substantiiert dargelegt worden.</w:t>
      </w:r>
    </w:p>
    <w:p>
      <w:r>
        <w:t>Â Â Â Â Â Â Â Â  Dass sich Dr. E.___ am 9. Juli 2004 (Urk. 9/15) erstaunt Ã¼ber die HÃ¶he des InvaliditÃ¤tsgrades (2 %) zeigte, Ã¤ndert nichts an dieser EinschÃ¤tzung. Denn dabei handelt es sich um das Ergebnis der erwerblichen Gewichtung der verbleibenden ArbeitsfÃ¤higkeit und nicht um eine medizinische GrÃ¶sse. Nicht relevant ist ferner die Haltung des BeschwerdefÃ¼hrers, sich erst nach einer Verbesserung der Situation wieder um Arbeit zu bemÃ¼hen (Urk. 9/43/1 S. 2). Nicht stichhaltig sind schliesslich die Einwendungen des BeschwerdefÃ¼hrers, wonach die EinschÃ¤tzung der Ãrzte der Rehaklinik K.___ widersprÃ¼chlich seien, weil trotz erfolgloser Behandlung eine vollumfÃ¤ngliche ArbeitsfÃ¤higkeit attestiert worden sei (Urk. 1 S. 4). Denn die Ãrzte verneinten ein Schmerzempfinden im Knie keineswegs, sondern wiesen bloss auf die ArbeitsfÃ¤higkeit in einer angepassten TÃ¤tigkeit hin. Was daran widersprÃ¼chlich sein soll, ist nicht einzusehen, zumal die Ãrzte die ArbeitsfÃ¤higkeit nicht rÃ¼ckwirkend festlegten, sondern erst nach der Kommunizierung der Ergebnisse an den BeschwerdefÃ¼hrer.</w:t>
      </w:r>
    </w:p>
    <w:p>
      <w:r>
        <w:t>4.3Â Â Â Â  Zusammenfassend steht fest, dass der BeschwerdefÃ¼hrer im Anschluss an den Unfall vom 3. April 2001 vollumfÃ¤nglich arbeitsunfÃ¤hig war, er seine LeistungsfÃ¤higkeit hingegen ab 15. September 2003 zu 50 % und ab 1. November 2003 zu 100 % in einer angepassten TÃ¤tigkeit wieder zurÃ¼ckerlangte.</w:t>
      </w:r>
    </w:p>
    <w:p>
      <w:r>
        <w:t>5.</w:t>
      </w:r>
    </w:p>
    <w:p>
      <w:r>
        <w:t>5.1Â Â Â Â  Zu prÃ¼fen bleibt, wie sich die aufgezeigte EinschrÃ¤nkung der ArbeitsfÃ¤higkeit in erwerblicher Hinsicht auswirkt. Das von der Beschwerdegegnerin errechnete Valideneinkommen von Fr. 53Â950.-- (Urk. 9/11-12) blieb beschwerdeweise unbestritten und erweist sich angesichts der BestÃ¤tigung der Arbeitgeberin vom 29. November 2002 (Urk. 9/45) per 2002 als korrekt. Da die Aufhebung der Rente per 2004 zur Diskussion steht, ist das mÃ¶gliche Einkommen auf diesen Zeitpunkt hin um die Nominallohnentwicklung der MÃ¤nner (Die Volkswirtschaft 6-2005, Tabelle B 10.3, S. 83) zu erhÃ¶hen, weshalb sich fÃ¼r das Jahr 2004 ein Valideneinkommen von Fr. 55Â122.-- ergibt. Anhaltspunkte fÃ¼r eine weitergehende LohnerhÃ¶hung (Urk. 9/8 S. 5) lassen sich in den Akten nicht finden.</w:t>
      </w:r>
    </w:p>
    <w:p>
      <w:r>
        <w:rPr>
          <w:b/>
        </w:rPr>
        <w:t>E. 5</w:t>
      </w:r>
    </w:p>
    <w:p>
      <w:r>
        <w:t>Es sei ein unentgeltlicher Rechtsbeistand in der Person des Unterzeichnenden zu bewilligen.</w:t>
      </w:r>
    </w:p>
    <w:p>
      <w:r>
        <w:rPr>
          <w:b/>
        </w:rPr>
        <w:t>E. 5.2</w:t>
      </w:r>
    </w:p>
    <w:p>
      <w:r>
        <w:t>5.2.1Â Â  LÃ¤sst sich das Invalideneinkommen nicht konkret ermitteln, weil der Versicherte die restliche Arbeits- bzw. ErwerbsfÃ¤higkeit - obwohl zumutbar - nicht oder nicht voll ausnÃ¼tzt, so kÃ¶nnen nach der Rechtsprechung TabellenlÃ¶hne herangezogen werden. Wird im vorliegenden Fall auf die LSE abgestellt, ist jeweils vom Zentralwert (Median) der standardisierten BruttolÃ¶hne (Tabellengruppe A) auszugehen (BGE 126 V 76 Erw. 3b/bb). Zum Ausgleich lohnmindernder Faktoren kann vom Tabellenlohn ein Abzug vorgenommen werden, welcher unter BerÃ¼cksichtigung sÃ¤mtlicher persÃ¶nlicher und beruflicher UmstÃ¤nde (leidensbedingte EinschrÃ¤nkung, Alter, Dienstjahre, NationalitÃ¤t/Aufenthaltskategorie und BeschÃ¤ftigungsgrad) nach pflichtgemÃ¤ssem Ermessen zu schÃ¤tzen ist, wobei der Abzug hÃ¶chstens 25 % betrÃ¤gt (BGE 126 V 79 Erw. 5b/aa-cc).</w:t>
      </w:r>
    </w:p>
    <w:p>
      <w:r>
        <w:t>5.2.2Â Â  Da dem BeschwerdefÃ¼hrer nur HilfsarbeitertÃ¤tigkeiten offen stehen, ist die Rubrik Âeinfache und repetitive TÃ¤tigkeitenÂ heranzuziehen. Laut der Tabelle TA1 der Lohnstrukturerhebung (LSE) 2002 belief sich der Zentralwert fÃ¼r einfache und repetitive TÃ¤tigkeiten im privaten Sektor bei einer wÃ¶chentlichen Arbeitszeit von 40 Stunden auf Fr. 4'557.--, was bei einer betriebsÃ¼blichen durchschnittlichen Arbeitszeit von 41,7 Stunden (Die Volkswirtschaft 6-2005, Tabelle B 9.2, S. 82) pro Woche ein Gehalt von monatlich Fr. 4Â750.65 oder (x 12) von Fr. 57Â007.80 pro Jahr ergibt.</w:t>
      </w:r>
    </w:p>
    <w:p>
      <w:r>
        <w:t>Â Â Â Â Â Â Â Â  Da der BeschwerdefÃ¼hrer vom 15. September bis 31. Oktober 2003 bloss im Umfang von 50 % arbeitstÃ¤tig sein konnte, resultiert fÃ¼r diese Zeitspanne ein mÃ¶gliches Einkommen von Fr. 28'503.90 und unter BerÃ¼cksichtigung der Nominallohnentwicklung der MÃ¤nner (Die Volkswirtschaft 6-2005, Tabelle B 10.3, S. 83) ein solches von Fr. 29Â123.--. Ab 1. November 2003 hÃ¤tte der BeschwerdefÃ¼hrer sodann ein Einkommen von Fr. 58Â246.45 erzielen kÃ¶nnen.</w:t>
      </w:r>
    </w:p>
    <w:p>
      <w:r>
        <w:t>5.2.3Â Â  Der BeschwerdefÃ¼hrer ist auf dem Arbeitsmarkt in Konkurrenz mit einem Mitbewerber ohne EinschrÃ¤nkungen dadurch benachteiligt, dass er auf eine knieschonende TÃ¤tigkeit und allenfalls auf ergÃ¤nzende Pausen angewiesen ist. Dasselbe gilt - wenn auch in geringerem Masse - hinsichtlich des Umstandes, dass er (ohne entsprechende Erfahrung) in einem neuen Beruf (wieder) im ersten Dienstjahr starten muss. Weiter fÃ¼hrt der Umstand, dass er nicht mehr vollzeitlich tÃ¤tig sein kann, fÃ¼r die Zeitspanne 15. September bis 31. Oktober 2003 zu einer Verminderung des zu erwartenden Einkommens. Kaum ins Gewicht fÃ¤llt demgegenÃ¼ber die auslÃ¤ndische NationalitÃ¤t des BeschwerdefÃ¼hrers, werden doch die statistischen LÃ¶hne auf Grund der Erwerbseinkommen der schweizerischen und auslÃ¤ndischen WohnbevÃ¶lkerung erfasst (AHI 2002 S. 70) und geht aus den Akten hervor, dass der BeschwerdefÃ¼hrer der deutschen Sprache mÃ¤chtig ist (Urk. 9/30).</w:t>
      </w:r>
    </w:p>
    <w:p>
      <w:r>
        <w:t>Â Â Â Â Â Â Â Â  Zusammenfassend rechtfertigt sich ein Abzug in der HÃ¶he von 20 % fÃ¼r die Periode 15. September bis 31. Oktober 2003 und ein solcher von 15 % ab 1. November 2003 (Wegfall der Lohnverminderung aufgrund der bloss teilzeitlichen ArbeitfÃ¤higkeit).</w:t>
      </w:r>
    </w:p>
    <w:p>
      <w:r>
        <w:t>5.3Â Â Â Â  Der Vergleich des Valideneinkommens von Fr. 55Â122.-- mit dem Invalideneinkommen von Fr. 23Â298.40 (80 % von Fr. 29'123.--) ergibt eine Lohneinbusse bzw. einen InvaliditÃ¤tsgrad von 57,7 % fÃ¼r die Periode 15. September bis 31. Oktober 2003. Ab dem 1. November 2003 und einem Invalideneinkommen von Fr. 49Â509.50 (85 % von Fr. 58Â246.45) ergibt sich ein InvaliditÃ¤tsgrad von 10,2 %.</w:t>
      </w:r>
    </w:p>
    <w:p>
      <w:r>
        <w:t>5.4Â Â Â Â  Unter BerÃ¼cksichtigung der Dreimonatefrist von Art. 88a Abs. 1 IVV hatte der BeschwerdefÃ¼hrer demnach per 1. Januar 2004 nurmehr Anrecht auf eine halbe Rente der Invalidenversicherung (Verbesserung der Gesundheitssituation samt erwerblicher Auswirkung per 15. September 2003 plus drei Monate ergibt 15. Dezember 2003, Anpassung auf den nÃ¤chsten Monat). Am 1. Februar 2004 hatte der BeschwerdefÃ¼hrer sodann drei Monate mit voller ArbeitsfÃ¤higkeit und einer Erwerbseinbusse von nurmehr 10,2 % zurÃ¼ckgelegt. Ab diesem Zeitpunkt steht ihm deshalb keine Rente mehr zu.</w:t>
      </w:r>
    </w:p>
    <w:p>
      <w:r>
        <w:t>Â Â Â Â Â Â Â Â  In teilweiser Gutheissung der Beschwerde ist der Einspracheentscheid der Beschwerdegegnerin vom 4. Juni 2004 (Urk. 2) demnach im erwÃ¤hnten Sinne gutzuheissen, dass die Rentenreduktion und der Rentenwegfall nicht bereits per 1. November 2003, sondern erst auf die genannten Daten hin erfolgten. FÃ¼r berufliche Massnahmen besteht beim errechneten InvaliditÃ¤tsgrad kein Raum.</w:t>
      </w:r>
    </w:p>
    <w:p>
      <w:r>
        <w:t>6.Â Â Â Â Â Â  Da die Voraussetzungen zur GewÃ¤hrung der unentgeltlichen VerbeistÃ¤ndung gemÃ¤ss Â§ 16 des Gesetzes Ã¼ber das Sozialversicherungsgericht erfÃ¼llt sind, ist Rechtsanwalt Dr. Roland Ilg, ZÃ¼rich, als unentgeltlicher Rechtsvertreter fÃ¼r das vorliegende Verfahren zu bestellen und bei diesem Ausgang des Verfahrens - fast vollstÃ¤ndiges Unterliegen - aus der Gerichtskasse zu entschÃ¤digen. Nach Einsicht in die Kostennote vom 12. Juli 2005 (Urk. 11) und in Anwendung von Â§ 34 Abs. 1 und 3 des Gesetzes Ã¼ber das Sozialversicherungsgericht sowie Â§Â§ 8 und 9 der Verordnung Ã¼ber die GebÃ¼hren, Kosten und EntschÃ¤digungen vor dem Sozialversicherungsgericht ist die EntschÃ¤digung auf Fr. 1Â554.80 (inklusive Barauslagen und Mehrwertsteuer) festzusetzen.</w:t>
      </w:r>
    </w:p>
    <w:p>
      <w:r>
        <w:t>Â Â Â Â Â Â Â Â  Der BeschwerdefÃ¼hrer wird auf Â§ 92 der Zivilprozessordnung hingewiesen, wonach er zur Nachzahlung der Auslagen fÃ¼r die Vertretung verpflichtet werden kann, sofern er in gÃ¼nstige wirtschaftliche VerhÃ¤ltnisse kommt.</w:t>
      </w:r>
    </w:p>
    <w:p>
      <w:r>
        <w:t>Das Gericht beschliesst:</w:t>
      </w:r>
    </w:p>
    <w:p>
      <w:r>
        <w:t>Â Â Â Â Â Â Â Â Â Â  In Bewilligung des Gesuches vom 9. Juni 2004 wird dem BeschwerdefÃ¼hrer Rechtsanwalt Dr. Roland Ilg, ZÃ¼rich, als unentgeltlicher Rechtsbeistand fÃ¼r das vorliegende Verfahren bestellt,</w:t>
      </w:r>
    </w:p>
    <w:p>
      <w:r>
        <w:t>und erkennt:</w:t>
      </w:r>
    </w:p>
    <w:p>
      <w:r>
        <w:t>1.Â Â Â Â Â Â Â Â  In teilweiser Gutheissung der Beschwerde wird der angefochtene Einspracheentscheid der IV-Stelle vom 4. Juni 2004 insoweit aufgehoben, als festgestellt wird, dass der BeschwerdefÃ¼hrer bis zum 31. Dezember 2003 Anspruch auf eine ganze und vom 1. Januar 2004 bis 31. Januar 2004 Anspruch auf eine halbe Rente der Invalidenversicherung samt Zusatzrenten hat. Im Ãbrigen wird die Beschwerde abgewiesen.</w:t>
      </w:r>
    </w:p>
    <w:p>
      <w:r>
        <w:t>2.Â Â Â Â Â Â Â Â  Das Verfahren ist kostenlos.</w:t>
      </w:r>
    </w:p>
    <w:p>
      <w:r>
        <w:t>3.Â Â Â Â Â Â Â Â  Der unentgeltliche Rechtsvertreter des BeschwerdefÃ¼hrers, Rechtsanwalt Dr. Roland Ilg, ZÃ¼rich, wird mit Fr. 1'554.80.-- (Honorar und Auslagenersatz inkl. Mehrwertsteuer) aus der Gerichtskasse entschÃ¤digt.</w:t>
      </w:r>
    </w:p>
    <w:p>
      <w:r>
        <w:t>4.Â Â Â Â Â Â Â Â  Zustellung gegen Empfangsschein an:</w:t>
      </w:r>
    </w:p>
    <w:p>
      <w:r>
        <w:t>- Rechtsanwalt Dr. Roland Ilg</w:t>
      </w:r>
    </w:p>
    <w:p>
      <w:r>
        <w:t>- Sozialversicherungsanstalt des Kantons ZÃ¼rich, IV-Stelle</w:t>
      </w:r>
    </w:p>
    <w:p>
      <w:r>
        <w:t>- Bundesamt fÃ¼r Sozialversicherung</w:t>
      </w:r>
    </w:p>
    <w:p>
      <w:r>
        <w:t>sowie an:</w:t>
      </w:r>
    </w:p>
    <w:p>
      <w:r>
        <w:t>-Â Â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6</w:t>
      </w:r>
    </w:p>
    <w:p>
      <w:r>
        <w:t>Kosten- und EntschÃ¤digungsfolgen zu Lasten IV.Â</w:t>
      </w:r>
    </w:p>
    <w:p>
      <w:r>
        <w:t>Â Â Â Â Â Â Â Â  Nachdem die IV-Stelle am 13. August 2004 (Urk. 8) die Abweisung der Beschwerde beantragt hatte, wurde der Schriftenwechsel mit VerfÃ¼gung vom 17. August 2004 (Urk. 10) als geschlossen erklÃ¤rt.</w:t>
      </w:r>
    </w:p>
    <w:p>
      <w:r>
        <w:t>Â Â Â Â Â Â Â Â  Auf die einzelnen Vorbringen der Parteien und die Akten wird, sofern fÃ¼r die Entscheidfindung erforderlich, in den nachfolgenden ErwÃ¤gungen eingegangen.</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Am 1. Januar 2004 sind zudem die Ãnderungen des Bundesgesetzes Ã¼ber die Invalidenversicherung (IVG) vom 21. MÃ¤rz sowie der Verordnung Ã¼ber die Invalidenversicherung (IVV) vom 21. Mai 2003 (4. IVG-Revision) in Kraft getreten.</w:t>
      </w:r>
    </w:p>
    <w:p>
      <w:r>
        <w:t>Â Â Â Â Â Â Â Â  In zeitlicher Hinsicht sind grundsÃ¤tzlich diejenigen RechtssÃ¤tze massgebend, die bei der ErfÃ¼llung des zu Rechtsfolgen fÃ¼hrenden Tatbestandes Geltung haben (BGE 126 V 136 Erw. 4b mit Hinweisen). Da der Rentenbeginn am 1. Dezember 2002 und die Rentenaufhebung vom 31. Oktober 2003 datieren, wobei auch die Situation im Jahr 2004 zu beleuchten sein wird, ist die rechtliche Beurteilung des angefochtenen Einspracheentscheids demnach anhand der jeweils gÃ¼ltig gewesenen Rechtsvorschriften vorzunehmen, die nachfolgend - sofern nicht anders vermerkt - angesichts der umstrittenen Aufhebung der Rente per 31. Oktober 2003 in der bis 31. Dezember 2003 gÃ¼ltig gewesenen Fassung zitiert werden.</w:t>
      </w:r>
    </w:p>
    <w:p>
      <w:r>
        <w:t>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2.2Â Â Â Â  GemÃ¤ss Art. 28 Abs. 1 IVG (in der bis 31. Dezember 2003 gÃ¼ltig gewesenen Fassung) haben Versicherte Anspruch auf eine ganze Rente, wenn sie mindestens zu 66 2 / 3 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Nach den seit 1. Januar 2004 gÃ¼ltigen Vorschriften besteht ab einem InvaliditÃ¤tsgrad von mindestens 40 Prozent Anspruch auf eine Viertelsrente, bei mindestens 50 Prozent auf eine halbe Rente, bei mindestens 60 Prozent auf eine Dreiviertelsrente und bei mindestens 70 Prozent auf eine ganze Rente.</w:t>
      </w:r>
    </w:p>
    <w:p>
      <w:r>
        <w:t>Â Â Â Â 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t>Â Â Â Â 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128 V 30 Erw. 1, 104 V 136 Erw. 2a und b, AHI 2000 S. 309 Erw. 1a in fine mit Hinweisen).</w:t>
      </w:r>
    </w:p>
    <w:p>
      <w:r>
        <w:t>2.3Â Â Â Â  Die VerfÃ¼gung Ã¼ber eine befristete Invalidenrente enthÃ¤lt gleichzeitig die GewÃ¤hrung der Leistung und die Revision derselben (vgl.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(vgl. BGE 121 V 275 Erw. 6b/dd; AHI 2002 S. 64 Erw. 1, 1999 S. 246 Erw. 3a; vgl. auch BGE 125 V 417 f. Erw. 2d).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(vgl. BGE 125 V 417 f. Erw.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(vgl. BGE 109 V 126 f. Erw. 4a; AHI 2001 S. 159 f. Erw. 1 und S. 278 Erw. 1a, 1998 S. 121 Erw. 1b, ZAK 1990 S. 518 Erw. 2 mit Hinweis).</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w:t>
      </w:r>
    </w:p>
    <w:p>
      <w:r>
        <w:t>3.1Â Â Â Â  Vorliegend ist strittig, ob die Beschwerdegegnerin zu Recht die ganze Rente des BeschwerdefÃ¼hrers per 1. November 2003 aufgehoben hat oder ob ihm weiterhin eine Rente der Invalidenversicherung oder andere Leistungen zustehen.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