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IV.2004.00391 vom 22. März 2005</w:t>
      </w:r>
    </w:p>
    <w:p>
      <w:r>
        <w:t>ZH Sozialversicherungsgericht, 2005-03-22, DE</w:t>
      </w:r>
    </w:p>
    <w:p>
      <w:r>
        <w:rPr>
          <w:b/>
        </w:rPr>
        <w:t xml:space="preserve">Quelle: </w:t>
      </w:r>
      <w:r>
        <w:t>https://mcp.opencaselaw.ch/entscheid/zh_sozialversicherungsgericht_IV.2004.00391</w:t>
      </w:r>
    </w:p>
    <w:p>
      <w:r>
        <w:t>FR: ZH_SOZIALVERSICHERUNGSGERICHT IV.2004.00391 du 22 mars 2005</w:t>
      </w:r>
    </w:p>
    <w:p>
      <w:r>
        <w:t>IT: ZH_SOZIALVERSICHERUNGSGERICHT IV.2004.00391 del 22 marzo 2005</w:t>
      </w:r>
    </w:p>
    <w:p>
      <w:pPr>
        <w:pStyle w:val="Heading2"/>
      </w:pPr>
      <w:r>
        <w:t>Erwägungen</w:t>
      </w:r>
    </w:p>
    <w:p>
      <w:r>
        <w:rPr>
          <w:b/>
        </w:rPr>
        <w:t>E. 1</w:t>
      </w:r>
    </w:p>
    <w:p>
      <w:r>
        <w:t>1.1Â Â Â Â  Die Verwaltung hat die massgeblichen Gesetzesbestimmungen Ã¼ber die Voraussetzungen fÃ¼r den Anspruch auf eine Invalidenrente (Art. 28 Abs. 1 des Bundesgesetzes Ã¼ber die Invalidenversicherung; IVG), die Bemessung der InvaliditÃ¤t aufgrund eines Einkommensvergleichs (Art. 16 des Bundesgesetzes Ã¼ber den allgemeinen Teil des Sozialversicherungsrechts; ATSG) sowie die Rechtsprechung betreffend die Aufgabe eines Arztes oder einer Ãrztin im angefochtenen Einspracheentscheid zutreffend dargelegt (Urk. 2 S. 1 f.). Darauf kann, mit den nachstehenden ErgÃ¤nzungen, verwiesen werden.</w:t>
      </w:r>
    </w:p>
    <w:p>
      <w:r>
        <w:t>1.2Â Â Â Â  GemÃ¤ss Art. 29 Abs. 1 IVG entsteht der Rentenanspruch nach Art. 28 IVG frÃ¼hestens in dem Zeitpunkt, in dem die versicherte Person</w:t>
      </w:r>
    </w:p>
    <w:p>
      <w:r>
        <w:t>Â Â Â Â Â Â Â Â  a.Â Â Â Â Â Â  mindestens zu 40 Prozent bleibend erwerbsunfÃ¤hig (Art. 7 ATSG) Â Â Â Â Â Â Â Â Â Â Â Â Â Â Â Â Â Â Â Â Â Â Â  geworden ist oder</w:t>
      </w:r>
    </w:p>
    <w:p>
      <w:r>
        <w:t>Â Â Â Â Â Â Â Â  b.Â Â Â Â Â Â  wÃ¤hrend eines Jahres ohne wesentlichen Unterbruch durchschnittlich Â Â Â Â Â Â Â Â Â Â Â Â Â Â Â Â Â Â Â Â Â Â Â Â Â Â Â  mindestens zu 40 Prozent arbeitsunfÃ¤hig (Art. 6 ATSG) gewesen war.</w:t>
      </w:r>
    </w:p>
    <w:p>
      <w:r>
        <w:t>Â Â Â Â Â Â Â Â  Obwohl das Gesetz dies - im Gegensatz zu der bis Ende 1987 gÃ¼ltig gewesenen Fassung -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EidgenÃ¶ssischen Versicherungsgerichtes in Sachen M. vom 5. Mai 2004, I 4/04).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(vgl. AHI 1998 S. 124 Erw. 3c).</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t>1.5Â Â Â Â  Nach Abschluss des Schriftenwechsels unaufgefordert eingereichte Stellungnahmen einer Partei sind aus dem Recht zu weisen; demgegenÃ¼ber sind nach Abschluss des Schriftenwechsels eingereichte Beweismittel, namentlich Gutachten, insoweit zu berÃ¼cksichtigen, als diese etwas zur Feststellung des rechtlich massgebenden Sachverhalts beizutragen vermÃ¶gen (RKUV 1985 Nr. K 646 S. 239 Erw. 3b = ZAK 1986 S. 190 Erw. 3b; Gygi, Bundesverwaltungsrechtspflege, 2. Aufl., Bern 1983, S. 194).</w:t>
      </w:r>
    </w:p>
    <w:p>
      <w:r>
        <w:t>2.Â Â Â Â Â Â  Strittig und zu prÃ¼fen ist der InvaliditÃ¤tsgrad des BeschwerdefÃ¼hrers.</w:t>
      </w:r>
    </w:p>
    <w:p>
      <w:r>
        <w:t>Â Â Â Â Â Â Â Â  Die Beschwerdegegnerin ging gestÃ¼tzt auf die vorliegenden medizinischen Berichte davon aus, dass fÃ¼r eine behinderungsangepasste TÃ¤tigkeit keine EinschrÃ¤nkung der ArbeitsfÃ¤higkeit vorliege (Urk. 8/9 S. 1 f.). Der BeschwerdefÃ¼hrer hingegen machte geltend, dass sich seine psychischen Beschwerden auf die ArbeitsfÃ¤higkeit auswirken wÃ¼rden und diese EinschrÃ¤nkung von der Beschwerdegegnerin nur mangelhaft abgeklÃ¤rt und nicht genÃ¼gend berÃ¼cksichtigt worden sei (Urk. 1 S. 4 unten).</w:t>
      </w:r>
    </w:p>
    <w:p>
      <w:r>
        <w:rPr>
          <w:b/>
        </w:rPr>
        <w:t>E. 3</w:t>
      </w:r>
    </w:p>
    <w:p>
      <w:r>
        <w:t>3.1Â Â Â Â  Hinsichtlich der ArbeitsfÃ¤higkeit des BeschwerdefÃ¼hrers gilt aus somatischer Sicht das Folgende:</w:t>
      </w:r>
    </w:p>
    <w:p>
      <w:r>
        <w:t>Â Â Â Â Â Â Â Â  Der BeschwerdefÃ¼hrer stÃ¼rzte am 25. Juli 2000 in C.___ beim ObstpflÃ¼cken von der Leiter (Urk. 9/76 = Urk. 3/2). Dabei zog er sich am linken Fuss eine erstgradig offene pilontibiale Fraktur zu. Es handelte sich um eine distale TrÃ¼mmerfraktur, welche nach einer Repatriierung des BeschwerdefÃ¼hrers mit der Rega aus C.___ in der orthopÃ¤dischen UniversitÃ¤tsklinik D.___ behandelt wurde. In der Folge zog die Verletzung mehrere operative Eingriffe und einen Aufenthalt in der Rehabilitationsklinik E.___ nach sich (Urk. 9/71, Urk. 8/18/1-2 = Urk. 8/38/6-7 = Urk. 9/53/1-2).</w:t>
      </w:r>
    </w:p>
    <w:p>
      <w:r>
        <w:t>Â Â Â Â Â Â Â Â  In den zahlreichen medizinischen Berichten wurde in somatischer Hinsicht Ã¼bereinstimmend festgehalten, dass der BeschwerdefÃ¼hrer unfallbedingt in seiner bisherigen TÃ¤tigkeit als GÃ¤rtner dauernd arbeitsunfÃ¤hig bleiben werde. Ferner bestand unter den FachÃ¤rzten auch dahingehend Einigkeit, dass er in einer behinderungsangepassten TÃ¤tigkeit zu 100 % arbeitsfÃ¤hig sei (Urk. 9/66-68, Urk. 9/11/3-4, Urk. 9/62, Urk. 9/8, Urk. 9/5 S. 2, Urk. 8/18/2 S. 2 unten, Urk. 8/38/4, Urk. 8/14 S. 13 Ziff. 8.7 und S. 15 Ziff. 9.6). GemÃ¤ss Bericht der orthopÃ¤dischen UniversitÃ¤tsklinik D.___ bestand die umfassende ArbeitsfÃ¤higkeit in behinderungsangepasster TÃ¤tigkeit bereits am 15. Mai 2001 (Urk. 9/11/3 unten).</w:t>
      </w:r>
    </w:p>
    <w:p>
      <w:r>
        <w:t>Â Â Â Â Â Â Â Â  Diese Beurteilung der ArbeitsfÃ¤higkeit des BeschwerdefÃ¼hrers aus somatischer Sicht wurde nicht bestritten und ist nach den Akten ausgewiesen.</w:t>
      </w:r>
    </w:p>
    <w:p>
      <w:r>
        <w:rPr>
          <w:b/>
        </w:rPr>
        <w:t>E. 3.2</w:t>
      </w:r>
    </w:p>
    <w:p>
      <w:r>
        <w:t>3.2.2Â Â  Mit Zeugnis vom 30. September 2003 bestÃ¤tigte Dr. med. F.___, Psychotherapeutische Praxis, dass der BeschwerdefÃ¼hrer seit dem 26. September 2002 bei ihm in psychiatrischer Behandlung stehe (Urk. 8/12).</w:t>
      </w:r>
    </w:p>
    <w:p>
      <w:r>
        <w:t>3.3.3Â Â  Im Bericht vom 28. Dezember 2003 nannte Dr. F.___ als Diagnosen mit Einfluss auf die ArbeitsfÃ¤higkeit (Urk. 3/9 = Urk. 8/11 = Urk. 9/12 S. 1 lit. A):</w:t>
      </w:r>
    </w:p>
    <w:p>
      <w:r>
        <w:t>Â Â Â Â Â Â Â Â  -Â Â Â Â Â Â Â  AnpassungsstÃ¶rung mit lÃ¤ngerer depressiver Reaktion (ICD-10: F43.21)</w:t>
      </w:r>
    </w:p>
    <w:p>
      <w:r>
        <w:t>Â Â Â Â Â Â Â Â  -Â Â Â Â Â Â Â  Status nach offener Reposition und Osteosynthese einer erstgradig Â Â Â Â Â Â Â Â Â Â Â Â Â Â Â Â Â Â Â Â Â Â  offenen distalen Unterschenkelfraktur mit Beteiligung des Pilon tibiale Â Â Â Â Â Â Â Â Â Â Â Â Â Â Â Â Â Â  links am 31.0.00 (richtig wohl: 31.7.00)</w:t>
      </w:r>
    </w:p>
    <w:p>
      <w:r>
        <w:t>Â Â Â Â Â Â Â Â  -Â Â Â Â Â Â Â  Status nach Reosteosynthese der Fibula links am 09.08.00</w:t>
      </w:r>
    </w:p>
    <w:p>
      <w:r>
        <w:t>Â Â Â Â Â Â Â Â  -Â Â Â Â Â Â Â  Status nach Entfernung der Stellschrauben links am 06.11.00</w:t>
      </w:r>
    </w:p>
    <w:p>
      <w:r>
        <w:t>Â Â Â Â Â Â Â Â  -Â Â Â Â Â Â Â  Status nach OSME Unterschenkel links und DÃ©bridement OSG links mit Â Â Â Â Â Â Â Â Â Â Â Â Â Â Â  Osteophytenabtragung ventral am 22.10.01.</w:t>
      </w:r>
    </w:p>
    <w:p>
      <w:r>
        <w:t>Â Â Â Â Â Â Â Â  Als Diagnose ohne Auswirkung auf die ArbeitsfÃ¤higkeit erwÃ¤hnte er arterielle Hypertonie (Urk. 9/12 S. 1 lit. A). Bei der Erstkonsultation am 26. September 2002 habe er die Diagnose einer AnpassungsstÃ¶rung mit lÃ¤ngerer depressiver Reaktion gestellt und eine antidepressive Therapie eingeleitet. Nach Umstellung auf Remereon 60 mg tÃ¤glich sei es bis Ende Januar 2003 zu einer deutlichen Verbesserung gekommen. Die vorher zeitweise aufgetretenen Suizidgedanken seien verschwunden. Unter WeiterfÃ¼hrung der medikamentÃ¶sen antidepressiven Therapie und Konsultationen alle 6 Wochen sei der Zustand seither stabil geblieben. Bei der letzten Untersuchung vom 25. November 2003 sei der BeschwerdefÃ¼hrer bewusstseinsklar und allseitig orientiert gewesen. KonzentrationsvermÃ¶gen und GedÃ¤chtnis seien im GesprÃ¤ch normal. Es seien keine Ich-StÃ¶rungen, keine Halluzinationen und kein Wahn feststellbar. Affektiv wirke der BeschwerdefÃ¼hrer etwas bedrÃ¼ckt, schwinge aber im GesprÃ¤ch normal mit. Auf Befragen gebe er an, sich freuen zu kÃ¶nnen. Auf sein Interesse angesprochen, erzÃ¤hle er davon, wie viel er in den Zeitungen mit Stellensuche beschÃ¤ftigt sei. Er brauche viel Zeit, um Bewerbungen zu schreiben. Bei Ablehnungen sei er gestresst. Er fÃ¼hle sich von den Versicherungen nicht gerecht behandelt und denke, dass sie sich ums Zahlen drÃ¼cken wollten. Energie und Antrieb seien normal. Bei der Prognose erwÃ¤hnte Dr. F.___, dass die lÃ¤ngere depressive Reaktion noch nicht komplett remittiert sei, leichtere Stimmungsschwankungen bestÃ¼nden noch. Diese wÃ¼rden aber keine EinschrÃ¤nkung der ArbeitsfÃ¤higkeit bedingen, d.h. aus rein psychiatrischer Sicht sei der BeschwerdefÃ¼hrer zu 100 % arbeitsfÃ¤hig (Urk. 9/11 S. 2 Lit. D).</w:t>
      </w:r>
    </w:p>
    <w:p>
      <w:r>
        <w:t>3.3.4Â Â  Der BeschwerdefÃ¼hrer macht bezÃ¼glich der Beurteilung durch Dr. F.___ geltend, dessen Angaben seien ungenÃ¼gend, um die psychische Problematik umfassend zu beurteilen. Zudem seien dessen Angaben widersprÃ¼chlich, da Dr. F.___ einerseits festhalte, die psychischen Beschwerden hÃ¤tten einen Einfluss auf die ArbeitsfÃ¤higkeit, und anderseits ausfÃ¼hre, beim BeschwerdefÃ¼hrer bestÃ¼nde aus psychiatrischer Sicht keine ArbeitsunfÃ¤higkeit (Urk. 1 S 4, Urk. 8/22 = Urk. 3/12).</w:t>
      </w:r>
    </w:p>
    <w:p>
      <w:r>
        <w:t>3.3.5Â Â  Auf die Beurteilung durch Dr. F.___ kann entgegen der Auffassung des BeschwerdefÃ¼hrers abgestellt werden. Als Facharzt fÃ¼r Psychiatrie und Psychotherapie ist Dr. F.___ kompetent, die ArbeitsfÃ¤higkeit des BeschwerdefÃ¼hrers aus psychiatrischer Sicht zu beurteilen. Der Bericht vom 28. Dezember 2003 ist fÃ¼r die streitigen Belange umfassend, berÃ¼cksichtigt die geklagten Beschwerden und ist in Kenntnis der Vorakten (Anamnese) abgegeben worden. Die ArbeitsfÃ¤higkeit des BeschwerdefÃ¼hrers wird darin nicht widersprÃ¼chlich beurteilt. Wenn Dr. F.___ bei den Diagnosen mit Auswirkung auf die ArbeitsfÃ¤higkeit aus psychiatrischer Sicht die AnpassungsstÃ¶rung mit lÃ¤ngerer depressiver Reaktion auffÃ¼hrt, so entspricht dies der anlÃ¤sslich der Erstkonsultation vom 26. November 2002 erhobenen Diagnose. Dem Bericht ist jedoch weiter zu entnehmen, dass es nach Einleitung einer antidepressiven Therapie bereits bis Ende Januar 2003 zu einer deutlichen Verbesserung kam und der Zustand seither stabil blieb. Deshalb ist es nachvollziehbar und schlÃ¼ssig, wenn Dr. F.___ den BeschwerdefÃ¼hrer nach erfolgreicher Behandlung des psychischen Krankheitsbildes aus psychiatrischer Sicht fÃ¼r 100 % arbeitsfÃ¤hig erklÃ¤rte. Der Beweiswert des Berichtes von Dr. F.___ vom 28. Dezember 2003 wird durch den Umstand verstÃ¤rkt, dass Dr. F.___ den BeschwerdefÃ¼hrer seit Behandlungsaufnahme regelmÃ¤ssig im Abstand von sechs Wochen psychiatrisch und psychotherapeutisch behandelte und seine Beurteilung einen lÃ¤ngeren Beurteilungszeitraum umfasst.</w:t>
      </w:r>
    </w:p>
    <w:p>
      <w:r>
        <w:t>3.3.6Â Â  Das nachtrÃ¤glich eingereichte Gutachten des B.___ vom 12. Februar 2005 (Urk. 17) vermag die Beurteilung von Dr. F.___ nicht in Frage zu stellen. Dieses Gutachten basiert auf Untersuchungen vom 30. Juni, 7. Juli und 11. August 2004 und nimmt nicht zur Entwicklung des psychiatrischen Krankheitsbildes und der ArbeitsfÃ¤higkeit bis zum massgebende Zeitpunkt des Einspracheentscheides vom 12. Mai 2004 Stellung. Ãberdies wird die entscheidende Frage nach der ArbeitsfÃ¤higkeit des BeschwerdefÃ¼hrers nicht beantwortet und es wird auch nicht dargelegt, weshalb die abweichende Diagnose und Beurteilung der ArbeitsfÃ¤higkeit durch Dr. F.___ nicht zutreffend seien. Dieses Gutachten erweist sich nicht als beweistauglich und es kann darauf nicht abgestellt werden. Deshalb kann auch von der Einholung einer Stellungnahme der Beschwerdegegnerin zu diesem Gutachten abgesehen werden.</w:t>
      </w:r>
    </w:p>
    <w:p>
      <w:r>
        <w:t>3.3.7Â Â  GestÃ¼tzt auf die Beurteilung von Dr. F.___ besteht aus psychiatrischer Sicht keine EinschrÃ¤nkung der ArbeitsfÃ¤higkeit des BeschwerdefÃ¼hrers. Es besteht kein Anlass, diesbezÃ¼glich weitere medizinische AbklÃ¤rungen vorzunehmen.</w:t>
      </w:r>
    </w:p>
    <w:p>
      <w:r>
        <w:t>3.4Â Â Â Â  Im Ergebnis ist festzuhalten, dass der BeschwerdefÃ¼hrer in seiner angestammten, kÃ¶rperlich teilweise schweren TÃ¤tigkeit als GÃ¤rtner nicht mehr arbeitsfÃ¤hig ist. In einer behinderungsangepassten TÃ¤tigkeit, das heisst einer sitzenden TÃ¤tigkeit mit wenig stehenden und gehenden Phasen ohne schweres Heben, besteht hingegen eine 100%ige ArbeitsfÃ¤higkeit.</w:t>
      </w:r>
    </w:p>
    <w:p>
      <w:r>
        <w:rPr>
          <w:b/>
        </w:rPr>
        <w:t>E. 4</w:t>
      </w:r>
    </w:p>
    <w:p>
      <w:r>
        <w:t>4.1Â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Â Â Â Â Â Â Â Â  Die Beschwerdegegnerin stÃ¼tzte sich bei der Berechung des Valideneinkommens (Urk. 8/9 S. 2) auf die Angaben des Arbeitgebers, wonach der BeschwerdefÃ¼hrer bei einem Vollpensum ein Jahreseinkommen von 55'900.-- (Fr. 4'300.-- x 13) generierte (Urk. 9/10 S. 2). Da der Arbeitgeberbericht vom 19. September 2001 datiert und sich damit die obgenannten Zahlen auf dieses Jahr beziehen (vgl. Urk. 9/10 S. 2 Ziff. 16), ist unter BerÃ¼cksichtigung der nominellen Lohnentwicklung fÃ¼r die Jahre 2002 bis 2004 von einem Valideneinkommen von Fr. 58'107.-- (Fr. 55'900.-- x 1,018 x 1,014 x 1,007) auszugehen (vgl. Die Volkswirtschaft, 12/2004 S. 95 Tabelle B 10.2).</w:t>
      </w:r>
    </w:p>
    <w:p>
      <w:r>
        <w:t>4.2Â Â Â Â  Die Beschwerdegegnerin ermittelte das Invalideneinkommen, indem sie auf drei Profile der Dokumentation Ã¼ber ArbeitsplÃ¤tze (DAP) abstellte (Urk. 9/26, Urk. 9/27). Es handelt sich dabei um teils stehende und gehende und mehrheitlich sitzende TÃ¤tigkeiten mit Tragbelastungen bis hÃ¶chstens 5 kg. Im Vergleich zum medizinischen Anforderungsprofil (vgl. vorstehend Erw. 3.1 und 3.4) kann zwar das Erfordernis an eine sitzende TÃ¤tigkeit ohne schweres Heben als erfÃ¼llt betrachtet werden, hingegen erscheint es fraglich, ob auch das Erfordernis von wenigen und kurzen Phasen, in welcher der BeschwerdefÃ¼hrer steht oder geht, erfÃ¼llt ist. Zudem gilt gemÃ¤ss Rechtsprechung des EidgenÃ¶ssischen Versicherungsgerichts (BGE 129 V 472 mit Hinweisen) die Richtlinie, dass fÃ¼nf DAP-Profile vorliegen mÃ¼ssen, damit auf diese abgestellt werden kann, ausser die drei ausgewÃ¤hlten DAP's entsprÃ¤chen exakt dem Anforderungsprofil des BeschwerdefÃ¼hrers.</w:t>
      </w:r>
    </w:p>
    <w:p>
      <w:r>
        <w:t>4.3Â Â Â Â  Die vorstehend aufgeworfene Frage kann jedoch offen bleiben, da fÃ¼r die Bestimmung des Invalideneinkommens nach der Rechtsprechung auch TabellenlÃ¶hne beigezogen werden kÃ¶nnen; dies gilt insbesondere dann, wenn die versicherte Person nach Eintritt des Gesundheitsschadens keine oder jedenfalls keine ihr an sich zumutbare ErwerbstÃ¤tigkeit aufgenommen hat (ZAK 1991 S. 321 Erw. 3c, 1989 S. 458 Erw. 3b).</w:t>
      </w:r>
    </w:p>
    <w:p>
      <w:r>
        <w:t>Â Â Â Â Â Â Â Â  Aus all diesen GrÃ¼nden sind vorliegend die TabellenlÃ¶hne heranzuziehen. Es kann auf die seit 1994 herausgegebene Lohnstrukturerhebung des Bundesamtes fÃ¼r Statistik (LSE) abgestellt werden, die im Zweijahresrhythmus erscheint. FÃ¼r den Verwendungszweck des Einkommensvergleichs ist dabei auf die im Anhang enthaltene Statistik der LohnansÃ¤tze,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seit 2001 betriebsÃ¼bliche durchschnittliche Arbeitszeit von wÃ¶chentlich 41,7 Stunden (Die Volkswirtschaft, 10/2004 S. 90 Tabelle B9.2; BGE 126 V 77 f. Erw. 3b/bb, 124 V 322 Erw. 3b/aa; AHI-Praxis 2000 S. 81 Erw. 2a).</w:t>
      </w:r>
    </w:p>
    <w:p>
      <w:r>
        <w:t>4.4Â Â Â Â  Das im Jahr 2002 von MÃ¤nnern im Durchschnitt aller einfachen und repetitiven TÃ¤tigkeiten erzielte Einkommen betrug Fr. 4'557.-- (LSE 2002 Tabelle TA1 Total, Niveau 4), mithin Fr. 54'684.-- im Jahr (Fr. 4'557.-- x 12). An die durchschnittliche wÃ¶chentliche Arbeitszeit von 41,7 Stunden angepasst ergibt dies Fr. 57'008.-- (Fr. 54'684.-- : 40,0 x 41,7). Damit ist von einem Einkommen fÃ¼r das Jahr 2002 von Fr. 57'008.-- auszugehen. Unter BerÃ¼cksichtigung der Nominallohnentwicklung von total 1,4 % fÃ¼r das Jahr 2003 und 0,7 % fÃ¼r das Jahr 2004 (Die Volkswirtschaft, 12/2004 S. 95 Tabelle B 10.2) ergibt sich ein Jahreslohn fÃ¼r das Jahr 2004 von Fr. 58'211.-- (Fr. 57'008.-- x 1,014 x 1,007).</w:t>
      </w:r>
    </w:p>
    <w:p>
      <w:r>
        <w:t>4.5Â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481 f. Erw. 4.2.3 mit Hinweisen).</w:t>
      </w:r>
    </w:p>
    <w:p>
      <w:r>
        <w:t>4.6Â Â Â Â  Angenommen, es wÃ¼rde vorliegend - entgegen den Berechnungen der Beschwerdegegnerin - ein maximaler Abzug von 25 % berÃ¼cksichtigt, ergÃ¤be sich daraus ein Invalideneinkommen fÃ¼r das Jahr 2004 von Fr. 43'658.-- (Fr. 58'211.-- x 0,75). Ausgehend von einem Valideneinkommen von Fr. 58'107.-- und einem Invalideneinkommen von Fr. 43'658.-- ergÃ¤be sich eine Einkommenseinbusse von maximal Fr. 14'449.-- und damit ein InvaliditÃ¤tsgrad von hÃ¶chstens 25 %, was keinen Rentenanspruch begrÃ¼ndet.</w:t>
      </w:r>
    </w:p>
    <w:p>
      <w:r>
        <w:t>4.7Â Â Â Â  Nachdem der BeschwerdefÃ¼hrer gemÃ¤ss Bericht der orthopÃ¤dischen UniversitÃ¤tsklinik D.___ bereits am 15. Mai 2001 (Urk. 9/11/3 unten), mithin vor Ablauf der einjÃ¤hrigen Wartezeit gemÃ¤ss Art. 29 IVG, in einer behinderungsangepassten TÃ¤tigkeit voll arbeitsfÃ¤hig war, begrÃ¼ndet die Dauer der unfallbedingten ArbeitsunfÃ¤higkeit auch keinen Anspruch auf eine befristete Rente.</w:t>
      </w:r>
    </w:p>
    <w:p>
      <w:r>
        <w:t>Â Â Â Â Â Â Â Â  Dies fÃ¼hrt zur BestÃ¤tigung des angefochten Entscheids und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Hauri</w:t>
      </w:r>
    </w:p>
    <w:p>
      <w:r>
        <w:t>- Sozialversicherungsanstalt des Kantons ZÃ¼rich, IV-Stelle unter Beilage je einer Kopie von Urk. 11, 12, 16 und 17</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