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IV.2004.00380 vom 7. Januar 2005</w:t>
      </w:r>
    </w:p>
    <w:p>
      <w:r>
        <w:t>ZH Sozialversicherungsgericht, 2005-01-07, DE</w:t>
      </w:r>
    </w:p>
    <w:p>
      <w:r>
        <w:rPr>
          <w:b/>
        </w:rPr>
        <w:t xml:space="preserve">Quelle: </w:t>
      </w:r>
      <w:r>
        <w:t>https://mcp.opencaselaw.ch/entscheid/zh_sozialversicherungsgericht_IV.2004.00380</w:t>
      </w:r>
    </w:p>
    <w:p>
      <w:r>
        <w:t>FR: ZH_SOZIALVERSICHERUNGSGERICHT IV.2004.00380 du 7 janvier 2005</w:t>
      </w:r>
    </w:p>
    <w:p>
      <w:r>
        <w:t>IT: ZH_SOZIALVERSICHERUNGSGERICHT IV.2004.00380 del 7 gennaio 2005</w:t>
      </w:r>
    </w:p>
    <w:p>
      <w:pPr>
        <w:pStyle w:val="Heading2"/>
      </w:pPr>
      <w:r>
        <w:t>Erwägungen</w:t>
      </w:r>
    </w:p>
    <w:p>
      <w:r>
        <w:rPr>
          <w:b/>
        </w:rPr>
        <w:t>E. 1</w:t>
      </w:r>
    </w:p>
    <w:p>
      <w:r>
        <w:t>1.1Â Â Â Â  Der 1996 geborene S.___ leidet an einem schweren Sprachgebrechen (Dyslalie). Er wurde am 22. September 2000 durch seine Mutter bei der Invalidenversicherung zum Leistungsbezug (BeitrÃ¤ge fÃ¼r die Sonderschulung) angemeldet (Urk. 8/45 Ziff. 5.7). In diesem Zusammenhang sprach die Sozialversicherungsanstalt des Kantons ZÃ¼rich, IV-Stelle, mit VerfÃ¼gung vom 19. Juni 2001 Sonderschulmassnahmen sowie allenfalls EntschÃ¤digungen fÃ¼r notwendige pÃ¤dagogisch-therapeutische Massnahmen vom 1. Januar 2000 bis 31. Juli 2002 (Urk. 8/17 = Urk. 8/39) und mit VerfÃ¼gung vom 13. August 2002 fÃ¼r den Zeitraum bis Ende Schuljahr 2002/2003 (Urk. 8/15) zu.</w:t>
      </w:r>
    </w:p>
    <w:p>
      <w:r>
        <w:t>1.2Â Â Â Â  Mit Schreiben vom 27. August 2003 stellte das Schul- und Sportdepartement der Stadt ZÃ¼rich fÃ¼r S.___ den Antrag auf Ãbernahme der Kosten fÃ¼r logopÃ¤dische Einzeltherapie ab August 2003 fÃ¼r ein Jahr (Urk. 8/35). Mit VerfÃ¼gung vom 2. September 2003 erteilte die IV-Stelle Kostengutsprache fÃ¼r die Sprachheilbehandlung wÃ¤hrend einer bis drei Lektionen pro Woche vom 1. August 2003 bis zum 31. Juli 2004 (Urk. 8/12).</w:t>
      </w:r>
    </w:p>
    <w:p>
      <w:r>
        <w:t>1.3Â Â Â Â  Als ergÃ¤nzende Massnahme zur Sprachheilbehandlung sprach die IV-Stelle S.___ mit VerfÃ¼gung vom 25. Oktober 2001 fÃ¼r die Dauer vom 1. Mai 2001 bis zum 31. Juli 2002 (Urk. 8/16), mit VerfÃ¼gung vom 6. September 2002 fÃ¼r den Zeitraum vom 1. August 2003 bis am 31. Juli 2003 (Urk. 8/13) sowie mit VerfÃ¼gung vom 3. Februar 2004 bis zum 31. Dezember 2003 (Urk. 8/9) ambulante Psychotherapie zu.</w:t>
      </w:r>
    </w:p>
    <w:p>
      <w:r>
        <w:t>1.4Â Â Â Â  Mit Bericht vom 19. Mai 2003 (Urk. 8/36) und ErgÃ¤nzung vom 3. Januar 2004 (Urk. 8/19) ersuchte Dr. med. A.___, Kinderarzt, die IV-Stelle um KostenÃ¼bernahme von Ergotherapie zur UnterstÃ¼tzung der Sprachheilbehandlung von S.___.</w:t>
      </w:r>
    </w:p>
    <w:p>
      <w:r>
        <w:t>Â Â Â Â Â Â Â Â  Mit VerfÃ¼gung vom 4. Februar 2004 verweigerte die IV-Stelle im Rahmen medizinischer Massnahmen die Ãbernahme der Kosten fÃ¼r eine Ergotherapie (Urk. 8/4 = Urk. 8/8). Die gegen diese VerfÃ¼gung am 18. MÃ¤rz 2004 von der Helsana Versicherungen AG als Krankenversicherer erhobene Einsprache (Urk. 3/2) wies die IV-Stelle mit Einspracheentscheid vom 28. April 2004 ab (Urk. 2 = Urk. 8/2).</w:t>
      </w:r>
    </w:p>
    <w:p>
      <w:r>
        <w:rPr>
          <w:b/>
        </w:rPr>
        <w:t>E. 2</w:t>
      </w:r>
    </w:p>
    <w:p>
      <w:r>
        <w:t>Â Â Â Â Â  Gegen den Einspracheentscheid vom 28. April 2004 (Urk. 2) erhob die Helsana Versicherungen AG am 10. Juni 2004 Beschwerde mit dem Antrag auf Aufhebung des angefochtenen Entscheids, auf GewÃ¤hrung des rechtlichen GehÃ¶rs und Verpflichtung der Beschwerdegegnerin zur Ãbernahme der Kosten fÃ¼r die Ergotherapie des Versicherten (Urk. 1 S. 2). Mit Beschwerdeantwort vom 9. August 2004 (Urk. 7) beantragte die Beschwerdegegnerin die Abweisung der Beschwerde und die DurchfÃ¼hrung eines zweiten Schriftenwechsels. Mit VerfÃ¼gung vom 16. August 2004 wurde der gesetzlichen Vertreterin des Versicherten, J.___, vom Eingang der Beschwerde Kenntnis und ihr Gelegenheit gegeben, dem Prozess beizutreten und zur Beschwerde Stellung zu nehmen (Urk. 10). Innert Frist erfolgte weder ein Prozessbeitritt noch eine Stellungnahme, worauf mit VerfÃ¼gung vom 29. September 2004 (Urk. 11) ein zweiter Schriftenwechsel angeordnet wurde. Nachdem die BeschwerdefÃ¼hrerin am 1. November 2004 auf die Erstattung einer Replik verzichtet hatte (Urk. 13), wurde der Schriftenwechsel am 2. November 2004 geschlossen (Urk. 14).</w:t>
      </w:r>
    </w:p>
    <w:p>
      <w:r>
        <w:t>Das Gericht zieht in ErwÃ¤gung:</w:t>
      </w:r>
    </w:p>
    <w:p>
      <w:r>
        <w:t>1.Â Â Â Â Â Â</w:t>
      </w:r>
    </w:p>
    <w:p>
      <w:r>
        <w:t>Â Â Â Â Â Â Â Â  Die BeschwerdefÃ¼hrerin machte eine Verletzung des rechtlichen GehÃ¶rs geltend, weil ihr die Beschwerdegegnerin wÃ¤hrend der Beschwerdefrist die Akten nicht zugestellt habe (Urk. 1 S. 3 Ziff. 1). Ob darin eine Verletzung des rechtlichen GehÃ¶rs zu erblicken ist, kann offen bleiben, nachdem der BeschwerdefÃ¼hrerin im Rahmen des zweiten Schriftenwechsels die vollstÃ¤ndigen Akten einsehen und dazu Stellung nehmen konnte (vgl. Urk. 11 und 13). Eine allfÃ¤llige Verletzung des rechtlichen GehÃ¶rs ist dadurch als geheilt zu betrachten.</w:t>
      </w:r>
    </w:p>
    <w:p>
      <w:r>
        <w:t>1.1Â Â Â Â Â  Es ist unbestritten und durch die medizinischen Akten belegt, dass der Versicherte an keinem Geburtsgebrechen leidet (Urk. 1 S. 4 Ziff. 3), womit die PrÃ¼fung einer allfÃ¤lligen Leistungspflicht gestÃ¼tzt auf Art. 13 des Bundesgesetzes Ã¼ber die Invalidenversicherung (IVG) entfÃ¤llt und eine solche lediglich hinsichtlich Art. 19 und 12 IVG zu erfolgen hat.</w:t>
      </w:r>
    </w:p>
    <w:p>
      <w:r>
        <w:t>1.2Â Â Â Â  Die versicherte Person hat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1.3Â Â Â Â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81 Erw. 1, 102 V 41 f.).</w:t>
      </w:r>
    </w:p>
    <w:p>
      <w:r>
        <w:t>1.4Â Â Â Â  Nicht erwerbstÃ¤tige Personen vor dem vollendeten 20. Altersjahr gelten als invalid, wenn die BeeintrÃ¤chtigung ihrer kÃ¶rperlichen oder geistigen Gesundheit voraussichtlich eine ganze oder teilweise ErwerbsunfÃ¤higkeit zur Folge haben wird (Art. 5 Abs. 2 IVG, seit 1. Januar 2003 in Verbindung mit Art. 8 Abs. 2 des Bundesgesetzes Ã¼ber den Allgemeinen Teil des Sozialversicherungsrechts; ATSG).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welcher die Berufsbildung oder die ErwerbsfÃ¤higkeit oder beide wahrscheinlich beeintrÃ¤chtigen wÃ¼rde (vgl. BGE 105 V 20; AHI 2003 S. 104 Erw. 2, 2000 S. 64 Erw. 1). Voraussetzung bleibt auch in diesen FÃ¤llen, dass die Massnahmen nicht zum vornherein in den Bereich der Krankenversicherung fallen, wie beispielsweise zeitlich unbegrenzte Vorkehren, die der Behandlung des Leidens an sich dienen und denen somit kein Ã¼berwiegender Eingliederungscharakter im Sinne des IVG zukommt (vgl.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nichterwerbstÃ¤tigen Personen vor dem vollendeten 20. Altersjahr kein Leistungsanspruch unter dem Titel von Art. 12 Abs. 1 IVG gegeben (vgl. ZAK 1989 S. 452 Erw. 2 mit Hinweisen; nicht publiziertes Urteil des EidgenÃ¶ssischen Versicherungsgerichtes in Sachen S. vom 7. April 1995, I 10/95).</w:t>
      </w:r>
    </w:p>
    <w:p>
      <w:r>
        <w:t>1.5Â Â Â Â  Nach Art. 19 Abs. 1 IVG werden an die Sonderschulung bildungsfÃ¤higer versicherter Personen, die das 20. Altersjahr noch nicht vollendet haben und denen infolge InvaliditÃ¤t der Besuch der Volksschule nicht mÃ¶glich oder nicht zumutbar ist, BeitrÃ¤ge gewÃ¤hrt. Zur Sonderschulung gehÃ¶rt die eigentliche Schulausbildung sowie, falls ein Unterricht in den ElementarfÃ¤chern nicht oder nur beschrÃ¤nkt mÃ¶glich ist, die FÃ¶rderung in manuellen Belangen, in den Verrichtungen des tÃ¤glichen Lebens und der FÃ¤higkeit des Kontaktes mit der Umwelt. Art. 19 Abs. 3 IVG ermÃ¤chtigt den Bundesrat, die erforderlichen Voraussetzungen fÃ¼r die GewÃ¤hrung der BeitrÃ¤ge im Einzelnen zu umschreiben.</w:t>
      </w:r>
    </w:p>
    <w:p>
      <w:r>
        <w:t>Â Â Â Â Â Â Â Â  Die BeitrÃ¤ge umfassen unter anderem nach Art. 19 Abs. Abs. 2 lit. c IVG besondere EntschÃ¤digungen fÃ¼r zusÃ¤tzlich zum Sonderschulunterricht notwendige Massnahmen pÃ¤dagogisch-therapeutischer Art, wie Sprachheilbehandlung fÃ¼r schwer Sprachgebrechliche, HÃ¶rtraining und Ableseunterricht fÃ¼r GehÃ¶rgeschÃ¤digte sowie Sondergymnastik zur FÃ¶rderung gestÃ¶rter Motorik fÃ¼r Sinnesbehinderte und hochgradig geistig Behinderte.</w:t>
      </w:r>
    </w:p>
    <w:p>
      <w:r>
        <w:t>1.6Â Â Â Â  Die Rechtsprechung versteht unter pÃ¤dagogisch-therapeutischen Massnahmen im Sinne von Art. 19 Abs. 2 lit. c IVG in Verbindung mit Art. 8 ter Â und 9 der Verordnung Ã¼ber die Invalidenversicherung (IVV, in der seit 1. Januar 1997 geltenden Fassung) die Gesamtheit der Vorkehren, die nicht unmittelbar der Vermittlung schulischer, theoretischer oder praktischer Kenntnisse dienen. Sie treten ergÃ¤nzend zum Sonderschulunterricht hinzu und sind hauptsÃ¤chlich darauf ausgerichtet, die Schulung beeintrÃ¤chtigende Auswirkungen der gesundheitlichen BeeintrÃ¤chtigung zu mildern oder zu beseitigen. Der Begriff "therapeutisch" verdeutlicht, dass hierbei die Behandlung des Leidens im Vordergrund steht. Wie der Massnahmenkatalog (gemÃ¤ss den erwÃ¤hnten Bestimmungen) zeigt, geht es dabei vornehmlich um die Verbesserung gewisser kÃ¶rperlicher oder psychischer Funktionen im Hinblick auf den Sonderschulunterricht. Die Abgrenzung gegenÃ¼ber den medizinischen Massnahmen anderseits erfolgt danach, ob das pÃ¤dagogische oder das medizinische Moment Ã¼berwiegt. Wie das EidgenÃ¶ssische Versicherungsgericht in anderem Zusammenhang bestÃ¤tigt hat, kommt dem Erfordernis der UnterrichtsmÃ¤ssigkeit eine wichtige Funktion zu, um Sonderschulunterricht von pÃ¤dagogisch-therapeutischen Massnahmen abzugrenzen, fÃ¼r welche der akzessorische, d.h. zum Sonderschul- oder Volksschulunterricht hinzutretende Charakter typisch ist. Im VerhÃ¤ltnis zum Sonderschulunterricht stellen pÃ¤dagogisch-therapeutische Massnahmen eine "Extraleistung" dar (BGE 122 V 210 f. Erw. 3a, 121 V 14 Erw. 3b, 114 V 27 f. Erw. 3a, SVR 1997 IV Nr. 100 Erw. 2; AHI 2000 S. 74 Erw. 3a und 200 Erw. 1, ZAK 1984 S. 506 Erw. 3b, 1982 S. 192 Erw. 2a, 1980 S. 502 Erw. 4, 1971 S. 601).</w:t>
      </w:r>
    </w:p>
    <w:p>
      <w:r>
        <w:t>1.7Â Â Â Â  Um den Anspruch auf medizinische Massnahmen beurteilen zu kÃ¶nnen, ist die Verwaltung (und im Beschwerdefall das Gericht) auf Unterlagen angewiesen, die Ã¤rztliche und gegebenenfalls auch andere Fachleute zur VerfÃ¼gung zu stellen haben.</w:t>
      </w:r>
    </w:p>
    <w:p>
      <w:r>
        <w:t>1.8Â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Â Â</w:t>
      </w:r>
    </w:p>
    <w:p>
      <w:r>
        <w:t>2.1Â Â Â Â  Streitig und zu prÃ¼fen ist, ob die Ergotherapie des Versicherten von der Beschwerdegegnerin bezahlt werden muss.</w:t>
      </w:r>
    </w:p>
    <w:p>
      <w:r>
        <w:t>2.2Â Â Â Â  Die Beschwerdegegnerin begrÃ¼ndete den angefochtenen Einspracheentscheid im Wesentlichen damit, dass ihren AbklÃ¤rungen zufolge keine wissenschaftlichen Studien die Wirksamkeit der Ergotherapie bei Sprachgebrechen belegten. Allenfalls erforderliche (psycho-)motorische und wahrnehmungstherapeutische Massnahmen kÃ¶nnten kompetent innerhalb der Behandlung des Sprachgebrechens durch die LogopÃ¤diebehandlung erbracht werden (Urk. 2 S. 4).</w:t>
      </w:r>
    </w:p>
    <w:p>
      <w:r>
        <w:t>2.3Â Â Â Â Â  DemgegenÃ¼ber machte die BeschwerdefÃ¼hrerin geltend, die AufzÃ¤hlung in Art. 19 IVG und Art. 8 IVV sei nicht abschliessend (BGE 121 V 11), so dass die Ergotherapie im Rahmen der Sonderschulmassnahmen abgegolten werden kÃ¶nne. Weiter seien auch die Voraussetzungen einer KostenÃ¼bernahme gestÃ¼tzt auf Art. 12 IVG gegeben. Denn wenn nicht erwerbstÃ¤tige Versicherte vor dem vollendeten 20. Altersjahr medizinische Massnahmen im Sinne von Art. 12 IVG beanspruchten, so sei Art. 8 Abs. 2 ATSG in Verbindung mit Art. 5 Abs. 2 IVG zu beachten, wonach die Definition der InvaliditÃ¤t - anders als in Art. 4 IVG - auf die Zukunft bezogen sei. In derartigen FÃ¤llen sei der Zeitpunkt massgebend, in dem der Versicherte voraussichtlich in das Erwerbsleben eintreten wÃ¼rde. Demzufolge kÃ¶nnten medizinische Vorkehren, die zur Vermeidung eines bevorstehenden, die Berufsbildung oder die ErwerbsfÃ¤higkeit beeintrÃ¤chtigenden Defektzustandes notwendig seien, auch dann Eingliederungsmassnahmen sein, falls noch labiles pathologisches Geschehen vorliege. Vorausgesetzt sei aber, dass ein Gesundheitsschaden vorliege (Urk. 1 S. 7). Ergotherapie kÃ¶nne bei kÃ¶rperlich Behinderten sowohl als ergÃ¤nzende als auch als eigenstÃ¤ndige Massnahme zu Lasten der Invalidenversicherung gehen, wenn sie weder sachlich noch zeitlich zur Behandlung des Leidens an sich gehÃ¶re. Vorausgesetzt sei, dass die Ergotherapie Ã¤rztlich verordnet werde. Dies sei vorliegend der Fall. Die Ergotherapie gelte hier als UnterstÃ¼tzung der bereits von der Invalidenversicherung gutgeheissenen Sprachheilbehandlung.</w:t>
      </w:r>
    </w:p>
    <w:p>
      <w:r>
        <w:t>3.Â Â Â Â Â Â  Hinsichtlich der Massnahmen pÃ¤dagogisch-therapeutischer Art im Sinne von Art. 19 Abs. 2 lit. c IVG und des von der BeschwerdefÃ¼hrerin in diesem Zusammenhang angefÃ¼hrten Entscheides des EidgenÃ¶ssischen Versicherungsgerichts (BGE 121 V 11) ist anzumerken, dass sich dieser auf die altrechtliche Gesetzeslage bezieht.</w:t>
      </w:r>
    </w:p>
    <w:p>
      <w:r>
        <w:t>Â Â Â Â Â Â Â Â  WÃ¤hrend in der bis Ende 1996 geltenden Regelung beispielhaft einige Massnahmen pÃ¤dagogisch-therapeutischer Art aufgefÃ¼hrt waren, enthalten die seit 1. Januar 1997 geltenden Verordnungsbestimmungen der Art. 8 ter Abs. 2 und 9 IVV eine abschliessende AufzÃ¤hlung der von der Invalidenversicherung zu entschÃ¤digenden pÃ¤dagogisch-therapeutischen Massnahmen (AHI 2003 S. 272 ff. und 279 f. Erw. 4b, 2000 S. 74 Erw. 3b und 227 Erw. 2b).</w:t>
      </w:r>
    </w:p>
    <w:p>
      <w:r>
        <w:t>Â Â Â Â Â Â Â Â  Ergotherapie ist weder in Art. 8 ter Abs. 2 IVV noch in Art. 9 Abs. 2 IVV aufgefÃ¼hrt. Sie fÃ¤llt zudem von vornherein als Sondergymnastik im Sinne von Art. 8 ter Abs. 2 lit. d IVV ausser Betracht, weil keine der in dieser Bestimmung vorausgesetzten Behinderungen vorliegt. Unter dem Gesichtspunkt pÃ¤dagogisch-therapeutischer Massnahmen besteht daher seitens der IV-Stelle keine Leistungspflicht.</w:t>
      </w:r>
    </w:p>
    <w:p>
      <w:r>
        <w:rPr>
          <w:b/>
        </w:rPr>
        <w:t>E. 4</w:t>
      </w:r>
    </w:p>
    <w:p>
      <w:r>
        <w:t>4.1Â Â Â Â  Als medizinische Massnahme im Sinne von Art. 12 IVG kann die Ergotherapie gemÃ¤ss Randziffer 1014 des Kreisschreibens des Bundesamtes fÃ¼r Sozialversicherung (BSV) Ã¼ber medizinische Eingliederungsmassnahmen (KSME) bei KÃ¶rperbehinderten eine notwendige ErgÃ¤nzung der Physiotherapie wie auch eine eigenstÃ¤ndige medizinische Eingliederungsmassnahme sein, die zulasten der Invalidenversicherung geht, wenn sie weder sachlich noch zeitlich zur Behandlung des Leidens an sich gehÃ¶rt. Die funktionelle Ergotherapie dient laut Randziffer 1015 KSME zur Verbesserung ungenÃ¼gender Funktionen des Bewegungsapparates und ist auf die Anforderungen der beruflichen Eingliederung ausgerichtet.</w:t>
      </w:r>
    </w:p>
    <w:p>
      <w:r>
        <w:t>4.2Â Â Â Â  Dem Bericht von Dr. med. A.___, Kinderarzt FMH, Kinderpraxis Z.___, vom 19. Mai 2003 ist zu entnehmen, dass ihm der Versicherte wegen schwerem Sprachgebrechen bekannt sei. Er habe den Versicherten neuromotorisch abgeklÃ¤rt und eine deutliche fein- und grobmotorische Ungeschicklichkeit festgestellt. Da die motorischen Funktionen einen direkten Einfluss auf die Sprachentwicklung hÃ¤tten, sei eine Motorik-Therapie indiziert (Urk. 8/36).</w:t>
      </w:r>
    </w:p>
    <w:p>
      <w:r>
        <w:t>4.3Â Â Â Â  In seinem Kurzbericht vom 3. Januar 2003 fÃ¼hrte Dr. A.___ aus, dass der Versicherte seiner Ansicht nach unabhÃ¤ngig vom Sprachgebrechen keine Ergotherapie benÃ¶tige (Urk. 8/19). ErgÃ¤nzend wolle er nochmals betonen, dass der Versicherte an einem ausserordentlich schweren Sprachgebrechen leide.</w:t>
      </w:r>
    </w:p>
    <w:p>
      <w:r>
        <w:t>4.4Â Â Â Â  Im Bericht des Schul- und Sportdepartements der Stadt ZÃ¼rich, LogopÃ¤disches Zentrum, vom 23. November 2000 wurde eine universelle Dyslalie und unverstÃ¤ndliche Sprache diagnostiziert (Urk. 8/43 Ziff. 3).</w:t>
      </w:r>
    </w:p>
    <w:p>
      <w:r>
        <w:t>4.5Â Â Â Â  Dr. med. B.___, Facharzt fÃ¼r Kinder- und Jugendpsychiatrie und Psychotherapie FMH, fÃ¼hrte in seinem Bericht vom 24. August 2001 aus, dass der Versicherte den Sprachheilkindergarten sowie LogopÃ¤dietherapien besuche. Er empfahl sodann eine Kostengutsprache fÃ¼r eine sonderschulbegleitende Psychotherapie (Urk. 8/42). Am 21. Juni 2002 fÃ¼hrte er sodann aus, dass eine Psychotherapie fÃ¼r mindestens ein weiteres Jahr erforderlich sei (Urk. 8/41). Im Bericht vom 9. Dezember 2003 wies er wiederum auf die Notwendigkeit der WeiterfÃ¼hrung der Psychotherapie hin (Urk. 8/30). Am 12. Januar 2004 diagnostizierte Dr. B.___ eine EntwicklungsstÃ¶rung des Sprechens und der Sprache (ICD-10: F80), eine sekundÃ¤re StÃ¶rung der motorischen Funktionen (ICD-10: F82) sowie eine StÃ¶rung des Sozialverhaltens (ICD-10: F91.1; Urk. 8/18 lit. A). In der Anamnese hielt er fest, dass RÃ¼ckstÃ¤nde im grob- und feinmotorischen Bereich bestÃ¼nden, wobei ihm die frÃ¼he motorische Entwicklung unbekannt sei (Urk. 8/18 lit. D3). Als angegebene Beschwerden beziehungsweise erhobene Befunde fÃ¼hrte Dr. B.___ die weitergehende StÃ¶rung der expressiven Sprache mit Dyslalie (in geringen Umfang) an. Zudem bestÃ¤nden motorische Unsicherheiten sowohl fein- und grobmotorisch sowie bei der Hand-Augen-Koordination (Urk. 8/18 lit. D4/5).</w:t>
      </w:r>
    </w:p>
    <w:p>
      <w:r>
        <w:t>4.6Â Â Â Â  In einer Stellungnahme des ErgotherapeutInnen-Verbandes Schweiz vom 27. Februar 2004 wurde ausgefÃ¼hrt, da Ergotherapien nicht das Sprachgebrechen an sich behandelten, hÃ¤tten keine aktuellen Studien Ã¼ber die Wirksamkeit der Ergotherapie bei Sprachgebrechen gefunden werden kÃ¶nnen (Urk. 8/24 S. 2 Ziff. 2). GrundsÃ¤tzlich hÃ¤nge die Beantwortung der Frage, bei welchen SprachstÃ¶rungen Ergotherapie die nÃ¶tige und geeignete unterstÃ¼tzende Massnahme zur Behandlung von Sprachgebrechen sei, davon ab, welche Ursachen der SprachstÃ¶rung zugrunde lÃ¤gen und ob eine Mehrfachdiagnose bestehe (Urk. 8/24 S. 1 Ziff. 1). Auf die Frage, ob bei Bestehen einer Mehrfachdiagnose, bei RÃ¼ckfÃ¼hrung des Sprachgebrechens auf nicht-sprachliche neuropsychologische Defizite oder bei Vorbringen der Ursache eines Sprachgebrechens weiterer Defizite die Ergotherapie eine nÃ¶tige und geeignete unterstÃ¼tzende Massnahme fÃ¼r diese Kinder bilde, wurde ausgefÃ¼hrt, dass es in diesen FÃ¤llen nÃ¶tig sei zu klÃ¤ren, ob Ergotherapie der LogopÃ¤die vorausgehen (um zugrunde liegende StÃ¶rungen zuerst zu behandeln), parallel dazu stattfinden solle oder sogar sinnvoller als LogopÃ¤die sei (gerade bei nicht sprachlichen neuropsychologischen Defiziten kÃ¶nne dies der Fall sein). Von grosser Wichtigkeit sei in diesem Zusammenhang die sorgfÃ¤ltige Diagnostik (Urk. 8/24 S. 2 Ziff. 1).</w:t>
      </w:r>
    </w:p>
    <w:p>
      <w:r>
        <w:t>4.7Â Â Â Â  Auf Anfrage der Beschwerdegegnerin vom 19. Dezember 2003 (Urk. 8/27) berichtete Frau C.___, Dipl. Klinische LogopÃ¤din SKL/USZ, Leiterin der Abteilung LogopÃ¤die, Spital W.___, am 26. Januar 2004, dass klassische ergotherapeutische Massnahmen nur sinnvoll seien, wenn bei einem Patienten zusÃ¤tzlich zur SprachstÃ¶rung und unabhÃ¤ngig von dieser neuropsychologische AuffÃ¤lligkeiten vorlÃ¤gen, die von einer in diesen Belangen spezialisierten Fachperson unabhÃ¤ngig von den sprachlichen Problemen diagnostiziert und als behandlungsbedÃ¼rftig befunden worden seien (Urk. 8/25 S. 1). AllfÃ¤llig erforderliche (psycho-)motorische und wahrnehmungstherapeutische Massnahmen zur Wiederherstellung der (neuro-)physiologischen und -psychologischen Voraussetzungen fÃ¼r die (Wieder-)Erlernung der sprachlichen Kompetenz seien unverzichtbarer Teil einer kompetenten logopÃ¤dischen Behandlung von SprachstÃ¶rungen. Diese Massnahmen sollten und kÃ¶nnten nur von den fÃ¼r die jeweilige Sprachbehandlung verantwortlichen und fachlich zustÃ¤ndigen LogopÃ¤den durchgefÃ¼hrt und abgedeckt werden. Eine zusÃ¤tzliche allgemeine Ergotherapie erÃ¼brige sich aus spezifischer sprachpathologischer Sicht (Urk. 8/25 S. 2 oben). Ãberzeugende wissenschaftliche Untersuchungen Ã¼ber die Wirksamkeit der Ergotherapie bei Sprachgebrechen seien ihr nicht bekannt. Eine von der Sprachtherapie unabhÃ¤ngige ergotherapeutische Massnahme mÃ¼sse von Fachleuten festgelegt und angeordnet werden, die sprachunspezifische neuropsychologische AuffÃ¤lligkeiten diagnostizierten. Die Erfolge der ergotherapeutischen Massnahmen seien - vÃ¶llig unabhÃ¤ngig von der stattfindenden Logotherapie - sporadisch zu beurteilen und allenfalls sei die VerlÃ¤ngerung dieser logopÃ¤disch nicht erforderlichen Massnahme aus ergotherapeutischer Sicht zu beantragen (Urk. 8/25 S. 2).</w:t>
      </w:r>
    </w:p>
    <w:p>
      <w:r>
        <w:rPr>
          <w:b/>
        </w:rPr>
        <w:t>E. 5</w:t>
      </w:r>
    </w:p>
    <w:p>
      <w:r>
        <w:t>5.1Â Â Â Â Â  Bei der in Frage stehenden Ergotherapie handelt es sich um eine solche funktioneller Natur (Verbesserung bei ungenÃ¼gender Funktion des Bewegungsapparates), welche auf die berufliche Eingliederung ausgerichtet ist und bei Vorhandensein der weiteren Voraussetzungen von der Invalidenversicherung zu Ã¼bernehmen ist (Randziffer 1015 KSME).</w:t>
      </w:r>
    </w:p>
    <w:p>
      <w:r>
        <w:t>5.2Â Â Â Â Â  Zum VerhÃ¤ltnis von Ergotherapie und LogopÃ¤die ist den eingeholten fachlichen Stellungnahmen Ã¼bereinstimmend zu entnehmen, dass Ergotherapie namentlich dann sinnvoll und angezeigt sein kann, wenn zusÃ¤tzlich zu einer SprachstÃ¶rung neuropsychologische AuffÃ¤lligkeiten vorliegen (Urk. 8/25 S. 1 unten) beziehungsweise bei Mehrfachdiagnosen oder wenn SprachstÃ¶rungen eine neuropsychologische Ursache haben oder wenn nicht-sprachliche neuropsychologische Defizite bestehen (Urk. 8/24 S. 1 f).</w:t>
      </w:r>
    </w:p>
    <w:p>
      <w:r>
        <w:t>5.3Â Â Â Â Â  Somit kann als Zwischenergebnis festgehalten werden, dass lediglich aufgrund eines Sprachgebrechens die DurchfÃ¼hrung einer Ergotherapie nicht als geeignete und nÃ¶tige Behandlungsmassnahme zu betrachten ist. Diese Erkenntnis schliesst die KostenÃ¼bernahme der Ergotherapie durch die Invalidenversicherung unter dem Titel der Behandlung eines Sprachgebrechens aus. Um eine in diesem Sinn nicht ausreichende Indikation handelt es sich bei der Stellungnahme von Dr. A.___, welcher die Ãbernahme der Kosten fÃ¼r eine Ergotherapie in Zusammenhang mit dem Sprachgebrechen des Versicherten empfahl.</w:t>
      </w:r>
    </w:p>
    <w:p>
      <w:r>
        <w:rPr>
          <w:b/>
        </w:rPr>
        <w:t>E. 6</w:t>
      </w:r>
    </w:p>
    <w:p>
      <w:r>
        <w:t>6.1Â Â Â Â Â  Es bleibt abzuklÃ¤ren, ob eine Ergotherapie aufgrund der vorliegenden motorischen Defizite eine notwendige und geeignete Massnahme darstellt, um die spÃ¤tere Eingliederung ins Erwerbsleben verbessern zu kÃ¶nnen.</w:t>
      </w:r>
    </w:p>
    <w:p>
      <w:r>
        <w:t>6.2Â Â Â Â Â  Im Bericht vom 19. Mai 2003 hielt Dr. A.___ fest, dass er den Versicherten neuromotorisch abgeklÃ¤rt habe und eine deutliche fein- und grobmotorische Ungeschicklichkeit festgestellt habe. Deswegen sei eine Motorik-Therapie indiziert (Urk. 8/36). Am 3. Januar 2004 fÃ¼hrte er sodann aus, der Versicherte benÃ¶tige unabhÃ¤ngig vom Sprachgebrechen keine Ergotherapie (Urk. 8/19).Â</w:t>
      </w:r>
    </w:p>
    <w:p>
      <w:r>
        <w:t>Â Â Â Â Â Â Â Â Â  Dr. B.___ fÃ¼hrte in seinem Bericht vom 12. Januar 2004 aus, dass motorische Unsicherheiten sowohl fein- und grobmotorisch wie auch bei der Hand-Augen-Koordination vorlÃ¤gen (vgl. Urk. 8/18 S. 2 Ziff. D4/5).</w:t>
      </w:r>
    </w:p>
    <w:p>
      <w:r>
        <w:t>Hinsichtlich des Beweiswertes sind diese beiden Berichte in Bezug auf die Notwendigkeit einer Ergotherapie aufgrund motorischer Defizite weder aussagekrÃ¤ftig noch umfassend. Die Aussagen von Dr. A.___ sind des Weiteren insoweit widersprÃ¼chlich, als er in seinem Bericht vom 19. Mai 2003 bezÃ¼glich motorischer StÃ¶rungen eine Motorik-Therapie (Urk. 8/36) und im Bericht vom 3. Januar 2004 zur UnterstÃ¼tzung der Sprachheilbehandlung eine Ergotherapie vorschlug (Urk. 8/19). Fraglich ist auch, ob Dr. A.___ und Dr. B.___ in der Diagnosestellung Ã¼bereinstimmen. Dr. A.___ erwÃ¤hnte lediglich ein ausserordentlich schweres Sprachgebrechen (Urk. 8/19), wÃ¤hrend Dr. B.___ eine EntwicklungsstÃ¶rung des Sprechens und der Sprache, eine StÃ¶rung der motorischen Funktionen und sekundÃ¤r eine StÃ¶rung des Sozialverhaltens diagnostizierte (Urk. 18 S. 1 lit. A). Sodann fehlt es an einer fachspezifischen Anamnese, welche unabhÃ¤ngig von der SprachstÃ¶rung das Vorliegen neuropsychologischer AuffÃ¤lligkeiten bestÃ¤tigen wÃ¼rde. Weiter mangelt es an der Darlegung der medizinischen Situation und an Angaben Ã¼ber die Dauer und Zielsetzungen der Ergotherapie wie auch an begrÃ¼ndeten AusfÃ¼hrungen Ã¼ber die Erfolgsaussichten bezÃ¼glich Verbesserungen fÃ¼r die spÃ¤tere Eingliederung ins Erwerbsleben. Aus den medizinischen Akten ist nicht erkennbar, ob und gegebenfalls wie sich die gesundheitliche StÃ¶rung des Versicherten auf die zukÃ¼nftige ErwerbsfÃ¤higkeit auswirkt. Ebensowenig steht fest, ob die streitige Ergotherapie geeignet und notwendig ist, einer allfÃ¤lligen EinschrÃ¤nkung der ErwerbsfÃ¤higkeit im Sinne einer zeitlich eventuell ausgedehnteren, nicht aber unbegrenzten Massnahme wirkungsvoll zu begegnen. Zusammenfassend lÃ¤sst sich aufgrund der Akten somit nicht beurteilen, ob im Fall des Versicherten die streitige Ergotherapie der Behandlung des Leidens an sich dient oder ob ihr Ã¼berwiegender Eingliederungscharakter im Sinne des IVG zukommt.</w:t>
      </w:r>
    </w:p>
    <w:p>
      <w:r>
        <w:rPr>
          <w:b/>
        </w:rPr>
        <w:t>E. 6.3</w:t>
      </w:r>
    </w:p>
    <w:p>
      <w:r>
        <w:t>Â Â Â Â Das Gericht kann die Angelegenheit zu neuer Entscheidung an die Vorinstanz zurÃ¼ckweisen, besonders wenn mit dem angefochtenen Entscheid nicht auf die Sache eingetreten oder der Sachverhalt ungenÃ¼gend festgestellt wurde (Â§ 26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Nachdem sich der Sachverhalt als ungenÃ¼gend abgeklÃ¤rt erweist, ist der angefochtene Einspracheentscheid aufzuheben und die Sache an die Beschwerdegegnerin zurÃ¼ckzuweisen, damit diese nach ergÃ¤nzender medizinischer, insbesondere auch neuropsychologischer AbklÃ¤rung - vorzugsweise durch das Kinderspital ZÃ¼rich - Ã¼ber die die Kostengutsprache fÃ¼r die Ergotherapie neu verfÃ¼ge.</w:t>
      </w:r>
    </w:p>
    <w:p>
      <w:r>
        <w:t>Â</w:t>
      </w:r>
    </w:p>
    <w:p>
      <w:r>
        <w:t>Das Gericht erkennt:</w:t>
      </w:r>
    </w:p>
    <w:p>
      <w:r>
        <w:t>1.Â Â Â Â Â Â Â Â  Die Beschwerde wird in dem Sinne gutgeheissen, dass der angefochtene Einspracheentscheid vom 28. April 2004 aufgehoben und die Sache an die Sozialversicherungsanstalt des Kantons ZÃ¼rich, IV-Stelle, zurÃ¼ckgewiesen wird, damit diese, nach erfolgter AbklÃ¤rung, neu verfÃ¼ge.</w:t>
      </w:r>
    </w:p>
    <w:p>
      <w:r>
        <w:t>2.Â Â Â Â Â Â Â Â  Das Verfahren ist kostenlos.</w:t>
      </w:r>
    </w:p>
    <w:p>
      <w:r>
        <w:t>3.Â Â Â Â Â Â Â Â  Zustellung gegen Empfangsschein an:</w:t>
      </w:r>
    </w:p>
    <w:p>
      <w:r>
        <w:t>- Helsana Versicherungen AG</w:t>
      </w:r>
    </w:p>
    <w:p>
      <w:r>
        <w:t>- Sozialversicherungsanstalt des Kantons ZÃ¼rich, IV-Stelle</w:t>
      </w:r>
    </w:p>
    <w:p>
      <w:r>
        <w:t>- J.___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