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IV.2004.00374 vom 1. März 2005</w:t>
      </w:r>
    </w:p>
    <w:p>
      <w:r>
        <w:t>ZH Sozialversicherungsgericht, 2005-03-01, DE</w:t>
      </w:r>
    </w:p>
    <w:p>
      <w:r>
        <w:rPr>
          <w:b/>
        </w:rPr>
        <w:t xml:space="preserve">Quelle: </w:t>
      </w:r>
      <w:r>
        <w:t>https://mcp.opencaselaw.ch/entscheid/zh_sozialversicherungsgericht_IV.2004.00374</w:t>
      </w:r>
    </w:p>
    <w:p>
      <w:r>
        <w:t>FR: ZH_SOZIALVERSICHERUNGSGERICHT IV.2004.00374 du 1 mars 2005</w:t>
      </w:r>
    </w:p>
    <w:p>
      <w:r>
        <w:t>IT: ZH_SOZIALVERSICHERUNGSGERICHT IV.2004.00374 del 1 marzo 2005</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 strittig ist der Anspruch auf Wartetaggelder im Hinblick auf die am 4. Oktober 2001 verfÃ¼gte berufliche Massnahme -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Am 1. Januar 2004 sind die am 21. MÃ¤rz respektive 21. Mai 2003 revidierten Bestimmungen des Bundesgesetzes Ã¼ber die Invalidenversicherung (IVG) und der Verordnung Ã¼ber die Invalidenversicherung (IVV) in Kraft getreten. In zeitlicher Hinsicht sind grundsÃ¤tzlich diejenigen RechtssÃ¤tze massgebend, die bei ErfÃ¼llung des zu Rechtsfolgen fÃ¼hrenden Tatbestandes Geltung haben (BGE 130 V 329, 127 V 467 Erw. 1). Strittig ist, wie bereits erwÃ¤hnt wurde, der Anspruch auf Wartetaggelder im Hinblick auf die am 4. Oktober 2001 verfÃ¼gte berufliche Massnahme. Demnach ist die rechtliche Beurteilung anhand der bis 31. Dezember 2003 gÃ¼ltig gewesenen Rechtsvorschriften vorzunehmen, die nachfolgend auch in dieser Fassung zitiert werden.</w:t>
      </w:r>
    </w:p>
    <w:p>
      <w:r>
        <w:t>1.3Â Â Â Â  Nach Art. 22 Abs. 1 IVG hat die versicherte Person wÃ¤hrend der Eingliederung Anspruch auf ein Taggeld, wenn sie an wenigstens drei aufeinander folgenden Tagen wegen der Eingliederung verhindert ist, einer Arbeit nachzugehen, oder in ihrer gewohnten TÃ¤tigkeit zu mindestens 50 Prozent arbeitsunfÃ¤hig ist. Versicherten in der erstmaligen beruflichen Ausbildung sowie Versicherten vor dem vollendeten 20. Altersjahr, die noch nicht erwerbstÃ¤tig gewesen sind, wird ein Taggeld ausgerichtet, wenn sie eine invaliditÃ¤tsbedingte Erwerbseinbusse erleiden. Der Bundesrat bestimmt, unter welchen Voraussetzungen Taggelder fÃ¼r nicht zusammenhÃ¤ngende Tage (Art. 17 bis IVV) sowie fÃ¼r Untersuchungs- (Art. 17 IVV), Warte- (Art. 18 und 19 IVV), und Anlernzeiten (Art. 20 IVV) gewÃ¤hrt werden kÃ¶nnen (Art. 22 Abs. 3 IVG).</w:t>
      </w:r>
    </w:p>
    <w:p>
      <w:r>
        <w:t>1.4Â Â Â Â  Der Anspruch auf Wartetaggelder gemÃ¤ss Art. 18 Abs. 1 IVV setzt defini-tionsgemÃ¤ss voraus, dass die versicherte Person auf den Beginn von Einglie-derungsmassnahmen warten muss und nicht nur auf AbklÃ¤rungsmassnahmen, die die nÃ¶tigen Angaben Ã¼ber ihren Gesundheitszustand, ihre TÃ¤tigkeiten, ihre ArbeitsfÃ¤higkeit, ihre EingliederungsfÃ¤higkeit sowie die ZweckmÃ¤ssigkeit von Eingliederungsmassnahmen liefern sollen. Ausserdem mÃ¼ssen die Einglieder-ungsmassnahmen subjektiv und objektiv angezeigt sein. Es wird hingegen nicht verlangt, dass die Verwaltung darÃ¼ber eine VerfÃ¼gung erlassen hat; es genÃ¼gt, dass solche Massnahmen im konkreten Fall ernsthaft in Frage kommen (BGE 117 V 277 Erw. 2a; AHI 2000 S. 208 Erw. 2a mit Hinweisen).</w:t>
      </w:r>
    </w:p>
    <w:p>
      <w:r>
        <w:t>Â Â Â Â Â Â Â Â  Der Anspruch auf Wartetaggelder ist grundsÃ¤tzlich nur gegeben, wenn die Ursachen der Wartezeit nicht von der versicherten Person zu vertreten sind. Das ist hauptsÃ¤chlich dann der Fall, wenn sie auf die DurchfÃ¼hrung einer Massnahme warten muss, weil bei der Eingliederungsstelle kein frÃ¼herer Antritt mÃ¶glich ist. Dagegen besteht kein Anspruch auf Taggelder, wenn die Wartezeit auf Sachverhalte zurÃ¼ckzufÃ¼hren ist, die in ihrer Person begrÃ¼ndet sind. Solche UmstÃ¤nde liegen beispielsweise vor, wenn Versicherte die Eingliederung wegen Krankheit zurÃ¼ckstellen mÃ¼ssen (ZAK 1963 S. 36) oder den Antritt der angeordneten Massnahme aus persÃ¶nlichen GrÃ¼nden ohne rechtserhebliche Veranlassung verzÃ¶gern (EVGE 1963 S. 152 Erw. 2). Das muss aber auch gelten, wenn Versicherte durch eigenes Verschulden eine Wartezeit zu bestehen haben. Auf einen solchen Tatbestand (selbstverschuldete HerbeifÃ¼hrung einer Wartezeit) ist zu erkennen, wenn eine laufende Eingliederungsmassnahme wegen disziplinarischer Verfehlungen der versicherten Person unterbrochen werden muss und erst nach einiger Zeit weitergefÃ¼hrt werden kann (BGE 114 V 141 Erw. 2b).Â·Die Auszahlung von Taggeldern fÃ¼r die Wartezeit schliesst die rÃ¼ckwirkende Ausrichtung einer Rente fÃ¼r die Zeit vor Beginn des Taggeldanspruchs nicht aus (BGE 116 V 86 Erw. 5).</w:t>
      </w:r>
    </w:p>
    <w:p>
      <w:r>
        <w:t>Â Â Â Â Â Â Â Â  In Art. 18 Abs. 1 IVV wird des Weiteren vorausgesetzt, dass die versicherte Person zu mindestens 50 % arbeitsunfÃ¤hig ist. Das Erfordernis der ArbeitsunfÃ¤higkeit von mindestens 50 % bezieht sich auf die von der versicherten Person bis zum Eintritt des Gesundheitsschadens ausgeÃ¼bte ErwerbstÃ¤tigkeit (BGE 117 V 277 Erw. 2a).</w:t>
      </w:r>
    </w:p>
    <w:p>
      <w:r>
        <w:t>1.5Â Â Â Â  Das Gericht kann die Angelegenheit zu neuer Entscheidung an die Vorinstanz zurÃ¼ckweisen, besonders wenn mit dem angefochtenen Entscheid nicht auf die Sache eingetreten oder der Sachverhalt ungenÃ¼gend festgestellt wurde (Â§ 26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2.Â Â Â Â Â Â</w:t>
      </w:r>
    </w:p>
    <w:p>
      <w:r>
        <w:t>2.1 Nachdem die Beschwerdegegnerin mit dem angefochtenen Einspracheentscheid den Anspruch auf ein Wartetaggeld fÃ¼r die Zeit vom 1. Januar bis 2. Oktober 2001 anerkannt hatte (vgl. Urk. 2), stellte sie sich in der Vernehmlassung vom 10. August 2004 auf den Standpunkt, ein solcher Anspruch bestehe nicht. Mit der VerfÃ¼gung vom 23. November 1999 (vgl. Urk. 10/24) sei der Anspruch auf berufliche Massnahmen mit der Feststellung verneint worden, dass der BeschwerdefÃ¼hrer rentenausschliessend eingegliedert sei. Diese VerfÃ¼gung sei unangefochten in Rechtskraft erwachsen. Mit der Wiederanmeldung im Mai 2000 (vgl. Urk. 10/88) habe der BeschwerdefÃ¼hrer keine GrÃ¼nde fÃ¼r eine Revision vorgebracht. In der VerfÃ¼gung vom 20. August 2003 (vgl. Urk. 10/10) sei zutreffend festgehalten worden, dass nur dann Anspruch auf ein Wartetaggeld bestehe, wenn eine versicherte Person auf berufliche Eingliederungsmassnahmen warten mÃ¼sse und sie zudem mindestens im Umfang von 50 % arbeitsunfÃ¤hig sei. GemÃ¤ss Bericht der rheumatologischen Klinik des UniversitÃ¤tsspitals S.___ vom 20. Februar 2001 (vgl. Urk. 10/38) sei der BeschwerdefÃ¼hrer in einer leidensangepassten TÃ¤tigkeit vollstÃ¤ndig arbeitsfÃ¤hig gewesen. Bei dieser Sachlage sei der Anspruch auf ein Wartetaggeld nicht ausgewiesen. Ein solcher setze eine ausgewiesene InvaliditÃ¤t voraus, die vorliegend nicht gegeben sei. Im Zeitraum der zugesprochenen Wartetaggelder sei der BeschwerdefÃ¼hrer uneingeschrÃ¤nkt erwerbsfÃ¤hig gewesen und berufliche Massnahmen seien erst im Oktober 2001 beschlossen worden. Die Bejahung des Anspruchs auf ein Wartetaggeld mit dem angefochtenen Einspracheentscheid sei somit zweifellos unrichtig gewesen und die Korrektur von erheblicher Bedeutung (Urk. 9 S. 6 f. Ziff. II.1 ff.).</w:t>
      </w:r>
    </w:p>
    <w:p>
      <w:r>
        <w:t>2.2Â Â Â Â  Der BeschwerdefÃ¼hrer vertritt demgegenÃ¼ber die Auffassung, im Zeitpunkt der Wiederanmeldung habe gemÃ¤ss Beurteilung des Hausarztes Dr. med. X.___ vom 3. Oktober 2000 (vgl. Urk. 10/41) in einer leidensangepassten TÃ¤tigkeit lediglich eine ArbeitsfÃ¤higkeit von 50 % bestanden. Es treffe zwar zu, dass im Bericht des UniversitÃ¤tsspitals S.___ vom 20. Februar 2001 von einer uneingeschrÃ¤nkten ArbeitsfÃ¤higkeit in einer angepassten TÃ¤tigkeit ausgegangen worden sei, doch sei nicht klar, ob diese Beurteilung sich auf alle relevanten Untersuchungsbefunde (rheumatologische, neurologische und psychiatrische) bezogen habe. Der Bericht der rheumatologischen Klinik des UniversitÃ¤tsspitals S.___ vom 15. Januar 2001 (vgl. Urk. 10/39) zeige, in welch starkem Ausmass die Gesundheit beeintrÃ¤chtigt gewesen sei. Es mÃ¼sse somit davon ausgegangen werden, dass bereits in den Jahren 2000 und 2001 eine InvaliditÃ¤t respektive eine unmittelbar drohende InvaliditÃ¤t vorgelegen habe, weshalb der Anspruch auf Eingliederungsmassnahmen ausgewiesen gewesen sei. Die Zusprechung der Wartetaggelder bis zur Einarbeitung in eine der Behinderung angepasste TÃ¤tigkeit sei demzufolge zu Recht erfolgt. Der Anspruch sei aufgrund der einschlÃ¤gigen gesetzlichen Bestimmungen vier Monate nach der Wiederanmeldung entstanden, das heisst ab Oktober 2000. Die Beschwerdegegnerin habe mit der Bearbeitung des Gesuches zugewartet, was nicht der BeschwerdefÃ¼hrer zu vertreten habe. Die auszurichtenden Taggelder seien um die Taggelder der Arbeitslosenversicherung zu kÃ¼rzen (Urk. 1 S. 3 ff., Urk. 15 S. 2 ff.).</w:t>
      </w:r>
    </w:p>
    <w:p>
      <w:r>
        <w:rPr>
          <w:b/>
        </w:rPr>
        <w:t>E. 3</w:t>
      </w:r>
    </w:p>
    <w:p>
      <w:r>
        <w:t>3.1Â Â Â Â  Zu prÃ¼fen ist der Anspruch auf Wartetaggelder im Hinblick auf die mit VerfÃ¼gung vom 4. Oktober 2001 zugesprochene berufliche Massnahme. Dem von der Beschwerdegegnerin genannten Bericht der Rheumaklinik des UniversitÃ¤tsspitals S.___ vom 20. Februar 2001 kann bezÃ¼glich Beurteilung der funktionellen LeistungsfÃ¤higkeit entnommen werden, der BeschwerdefÃ¼hrer sei aufgrund der bestehenden Leiden - chronisches zervikozephales und zerikovertebrales Syndrom, SchmerzverarbeitungsstÃ¶rung, Sulcus ulnaris links, chronisches lumbospondylogenes Schmerzsyndrom, leichte depressive Entwicklung - in der Lage, in der angestammten TÃ¤tigkeit als Hilfsarbeiter auf dem Bau ein Pensum von 50 % zu bewÃ¤ltigen. In einer angepassten, wechselbelastenden TÃ¤tigkeit ohne stÃ¤ndige Ãberkopfarbeiten mit Gewichtsbelastungen unter 20 kg sei der BeschwerdefÃ¼hrer jedoch in der Lage, ein volles Arbeitspensum zu bewÃ¤ltigen (Urk. 10/38 S. 1 ff.).</w:t>
      </w:r>
    </w:p>
    <w:p>
      <w:r>
        <w:t>3.2Â Â Â Â  Zum Einwand des BeschwerdefÃ¼hrers, es sei nicht klar, ob in dieser Beurteilung sÃ¤mtliche relevanten gesundheitlichen EinschrÃ¤nkungen berÃ¼cksichtigt seien, das heisst nebst den rheumatologischen EinschrÃ¤nkungen auch die neurologischen und die psychischen, und zum Einwand, aus dem Bericht des UniversitÃ¤tsspitals S.___, Neurologische Klinik, vom 15. Dezember 2001 (vgl. Urk. 10/40) ergebe sich, dass allgemein eine starke LeistungseinschrÃ¤nkung bestehe, ist darauf hinzuweisen, dass weder dem genannten Bericht vom 15. Dezember 2000 noch demjenigen derselben Klinik vom 15. Januar 2001 (vgl. Urk. 10/39) eine Beurteilung der ArbeitsfÃ¤higkeit, sei es bezÃ¼glich der angestammten TÃ¤tigkeit, sei es bezÃ¼glich einer angepassten, entnommen werden kann. Hingegen ergibt sich aus dem Bericht des UniversitÃ¤tsspitals S.___ vom 20. Februar 2001, dass alle massgebenden gesundheitlichen BeeintrÃ¤chtigungen, auch die neurologischen und die psychischen in die Beurteilung der LeistungsfÃ¤higkeit, miteinbezogen wurden (vgl. Urk. 10/38 S. 1 f. Ziff. 3). Nicht alle gesundheitlichen BeeintrÃ¤chtigungen wirken sich jedoch massgeblich auf die LeistungsfÃ¤higkeit aus. Aus dem Gutachten der Medizinischen AbklÃ¤rungsstelle (MEDAS) E.___ vom 15. MÃ¤rz 2004 ergibt sich nÃ¤mlich, dass das neurologische Leiden (Sulcus ulnaris-Syndrom links) keinen wesentlichen Einfluss auf die erwerbliche LeistungsfÃ¤higkeit hat (Urk. 10/27 S. 15 Ziff. 3.2).</w:t>
      </w:r>
    </w:p>
    <w:p>
      <w:r>
        <w:t>3.3Â Â Â Â  Aus dem in vorstehender ErwÃ¤gung 3.1 und 3.2 AusgefÃ¼hrten ergibt sich zusammenfassend, dass die Feststellung der Beschwerdegegnerin zutreffend ist, der BeschwerdefÃ¼hrer hÃ¤tte im vorliegend massgebenden Zeitraum in einer angepassten ErwerbstÃ¤tigkeit ein volles Pensum leisten kÃ¶nnen. Zu beachten ist aber, dass dies nicht bedeutet, dass kein Anlass bestand, die VerfÃ¼gung vom 23. November 1999 (vgl. Urk. 10/24) zu revidieren. Der Umstand allein, dass bezÃ¼glich einer angepassten ErwerbstÃ¤tigkeit eine volle ArbeitsfÃ¤higkeit bestand, besagt noch nicht, dass infolge des Gesundheitsschadens mit Bezug auf die frÃ¼her ausgeÃ¼bte TÃ¤tigkeit keine Erwerbseinbusse von 20 % oder auch mehr resultiert. PraxisgemÃ¤ss fÃ¤llt mit einer Erwerbseinbusse ab 20 % eine berufliche Massnahme in Betracht, insbesondere eine Umschulung. Eine Berechnung der voraussichtlichen Erwerbseinbusse fÃ¼hrte die Beschwerdegegnerin offensichtlich nicht durch. Entsprechende Hinweise fehlen in den Akten. Offensichtlich aber ging die Beschwerdegegnerin davon aus, dass diese Voraussetzung erfÃ¼llt war, denn mit der VerfÃ¼gung vom 4. Oktober 2001 sprach sie dem BeschwerdefÃ¼hrer eine berufliche Massnahme zu (vgl. Urk. 10/19). Zwar hob sie die gewÃ¤hrte berufliche Massnahme kurz darauf mit VerfÃ¼gung vom 10. Januar 2002 wieder auf (vgl. Urk. 10/18). Grund dafÃ¼r war ein aus arbeitsvertraglicher Sicht relevantes Fehlverhalten des BeschwerdefÃ¼hrers gegenÃ¼ber der Arbeitgeberin, bei welcher er die berufliche Massnahme (praktische Ausbildung zum Schriften- und Reklamegestalter) absolvierte (vgl. Urk. 10/73). An der aus sozialversicherungsrechtlicher Sicht erforderlichen Willigkeit, sich der Massnahme zu unterziehen, mangelte es hingegen nicht. Die grundsÃ¤tzliche Eingliederungswilligkeit des BeschwerdefÃ¼hrers zeigte sich auch schon vor der GewÃ¤hrung der beruflichen Massnahme, indem der BeschwerdefÃ¼hrer verschiedene selbststÃ¤ndige BemÃ¼hungen zur beruflichen Reintegration unternahm (vgl. Urk. 10/77-78). Das Verhalten des BeschwerdefÃ¼hrers, welches zur Aufhebung der Massnahme fÃ¼hrte, kann nicht, gleichsam ex post, zur Verneinung des Anspruchs auf eine berufliche Massnahme und damit zur Verneinung des Anspruchs auf Wartetaggelder fÃ¼hren. Massgebend fÃ¼r die Beurteilung des Anspruchs sind die relevanten Faktoren bis zur Anordnung der beruflichen Massnahme. An der EingliederungsfÃ¤higkeit des BeschwerdefÃ¼hrers als Voraussetzung des Anspruchs auf Wartetaggelder (vgl. Meyer-Blaser, Rechtsprechung des Bundesgerichts zum IVG, ZÃ¼rich 1997, S. 178) fehlte es, wie dargelegt wurde, nicht, und auch die Ã¼brigen Voraussetzungen erachtete die Beschwerdegegnerin als gegeben. Da der BeschwerdefÃ¼hrer gemÃ¤ss unbestrittener Ã¤rztlicher Beurteilung im massgebenden Zeitraum in der angestammten TÃ¤tigkeit in der ArbeitsfÃ¤higkeit 50 % eingeschrÃ¤nkt war (vgl. vorstehende Erw. 3.1), erfolgte die Zusprechung von Wartetaggeldern mit dem angefochtenen Einspracheentscheid zu Recht.</w:t>
      </w:r>
    </w:p>
    <w:p>
      <w:r>
        <w:t>4.Â Â Â Â Â Â</w:t>
      </w:r>
    </w:p>
    <w:p>
      <w:r>
        <w:t>4.1Â Â Â Â  Mit dem angefochtenen Einspracheentscheid sprach die Beschwerdegegnerin dem BeschwerdefÃ¼hrer Wartetaggelder vom 1. Januar bis und mit 2. Oktober 2001 zu (Urk. 2 S. 2). Der BeschwerdefÃ¼hrer beantragte in der Beschwerdeschrift die RÃ¼ckweisung der Angelegenheit an die Beschwerdegegnerin, zwecks genauer Festlegung des Anspruchs (Urk. 1 S. 2) und hielt in der Replik formell an diesem Antrag fest (Urk. 15 S. 2). In der nachfolgenden BegrÃ¼ndung modifizierte der BeschwerdefÃ¼hrer sein Rechtsbegehren aber dahingehend, Anspruch auf Wartetaggelder bestehe fÃ¼r den Zeitraum von Oktober 2000 bis 3. Oktober 2001 (Urk. 15 S. 3 Ziff. 2).</w:t>
      </w:r>
    </w:p>
    <w:p>
      <w:r>
        <w:t>4.2 BezÃ¼glich Anspruchsbeginn treffen die AusfÃ¼hrungen des BeschwerdefÃ¼hrers zu. Der BeschwerdefÃ¼hrer meldete sich am 24. Mai 2000 erneut zum Leistungsbezug an (Urk. 10/88). GemÃ¤ss Art. 18 Abs. 2 IVV beginnt der Anspruch auf Wartetaggelder im Zeitpunkt, in welchem die IV-Stelle aufgrund ihrer AbklÃ¤rungen feststellt, dass Eingliederungsmassnahmen angezeigt sind, spÃ¤testens aber vier Monate nach Eingang der Anmeldung. Eine formelle Feststellung Ã¼ber den Anspruch auf Eingliederungsleistungen vor Ablauf von vier Monaten seit dem Leistungsgesuch ist aus den Akten nicht ersichtlich. Somit bestand spÃ¤testens ab 1. Oktober 2000 Anspruch auf Wartetaggelder im Hinblick auf die berufliche Massnahme.</w:t>
      </w:r>
    </w:p>
    <w:p>
      <w:r>
        <w:t>4.3Â Â Â Â  Zur Dauer der Anspruchs gilt es hervorzuheben, dass dieser nicht am 2. Oktober 2001 endigte, wie sich aus dem angefochtenen Einspracheentscheid ergibt, und auch nicht mit am 3. Oktober 2001, wie der BeschwerdefÃ¼hrer geltend macht, sondern bereits am 30. September 2001. GemÃ¤ss VerfÃ¼gung vom 4. Oktober 2001 begann die berufliche Massnahme am 1. Oktober 2001 (vgl. Urk. 10/19 S. 1) und gemÃ¤ss VerfÃ¼gung vom 18. Januar 2002 wurden ab diesem Zeitpunkt bis zum vorzeitigen Ende der Massnahme auch Taggelder zugesprochen (vgl. Urk. 10/17). Der Anspruch auf Wartetaggelder begann somit am 1. Oktober 2000 und endigte am 30. September 2001.</w:t>
      </w:r>
    </w:p>
    <w:p>
      <w:r>
        <w:t>5.Â Â Â Â Â Â  Ãber das Quantitativ der Taggeldleistungen wird die Beschwerdegegnerin neu zu verfÃ¼gen haben. Zu erwÃ¤hnen ist im Zusammenhang damit, dass der BeschwerdefÃ¼hrer in der Zeit von Oktober 1999 bis Ende Dezember 2000 im Rahmen einer VermittlungsfÃ¤higkeit von 50 % Taggelder der Arbeitslosenversicherung bezog (vgl. Urk. 10/88 S. 5 Ziff. 6.7) und ab 1. Juni 2001 fÃ¼r die Dauer von 3 Monaten einer ZwischenverdiensttÃ¤tigkeit (8 Stunden pro Woche) nachging (vgl. Urk. 10/84). Die Wartetaggelder sind, wie auch der BeschwerdefÃ¼hrer zutreffend darlegte (vgl. Urk. 15 S. 4 f. Ziff. 4), um die im massgebenden Zeitraum ausbezahlten Taggelder der Arbeitslosenversicherung und um das erwÃ¤hnte Zwischenverdiensteinkommen zu kÃ¼rzen. Die HÃ¶he der Taggelder der Arbeitslosenversicherung und die HÃ¶he des erzielten Zwischenverdiensteinkommens sind nicht aktenkundig. Zur Bestimmung des Umfangs dieses Einkommens ist die Angelegenheit an die Beschwerdegegnerin zurÃ¼ckzuweisen.</w:t>
      </w:r>
    </w:p>
    <w:p>
      <w:r>
        <w:t>6.Â Â Â Â Â Â  Was die beantragten Verzugszinsen betrifft (Urk. 1 S. 2), gilt es zu beachten, dass Art. 26 ATSG in Bezug auf den vorliegenden Anspruch auf Wartetaggelder nicht anwendbar ist (vgl. vorstehende Erw. 1.1) und eine entsprechende Bestimmung nach bisherigen Recht nicht bestand. Somit besteht kein Anspruch auf Verzinsung der Wartetaggelder. In diesem Punkt ist die Beschwerde abzuweisen.</w:t>
      </w:r>
    </w:p>
    <w:p>
      <w:r>
        <w:t>7.Â Â Â Â Â Â</w:t>
      </w:r>
    </w:p>
    <w:p>
      <w:r>
        <w:t>7.1Â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GemÃ¤ss Â§ 34 Abs. 1 des Gesetzes Ã¼ber das Sozialversicherungsgericht (GSVGer) wird der Ersatz der Parteikosten ohne RÃ¼cksicht auf den Streitwert nach der Bedeutung der Streitsache und nach dem Schwierigkeitsgrad des Prozesses bemessen.</w:t>
      </w:r>
    </w:p>
    <w:p>
      <w:r>
        <w:t>7.2Â Â Â Â  In Anwendung der genannten BemessungsgrundsÃ¤tze und nach Einsicht in die Honorarnote von RechtsanwÃ¤ltin Kessi vom 29. Juni 2004 (Urk. 8) - welche Ã¼ber die BemÃ¼hungen und die Barauslagen im Zusammenhang mit der Einreichung der Beschwerdeeingabe Auskunft gibt - sowie unter BerÃ¼cksichtigung des Umstandes, dass ein zweiter Schriftenwechsel durchgefÃ¼hrt wurde (vgl. Urk. 15), erweist sich eine ProzessentschÃ¤digung in der HÃ¶he von Fr. 1'400.-- als angemessen (Auslagenersatz und Mehrwertsteuer inbegriffen).</w:t>
      </w:r>
    </w:p>
    <w:p>
      <w:r>
        <w:t>Das Gericht erkennt:</w:t>
      </w:r>
    </w:p>
    <w:p>
      <w:r>
        <w:t>1.Â Â Â Â Â Â Â Â  In teilweiser Gutheissung der Beschwerde wird der angefochtene Einspracheentscheid vom 10. Mai 2004 aufgehoben und die Sache an die Sozialversicherungsanstalt des Kantons ZÃ¼rich, IV-Stelle, zurÃ¼ckgewiesen, damit diese im Sinne der ErwÃ¤gungen das Quantitativ der Wartetaggelder bestimme und hernach neu verfÃ¼ge. Im Ãbrigen wird die Beschwerde abgewiesen.</w:t>
      </w:r>
    </w:p>
    <w:p>
      <w:r>
        <w:t>2.Â Â Â Â Â Â Â Â  Das Verfahren ist kostenlos.</w:t>
      </w:r>
    </w:p>
    <w:p>
      <w:r>
        <w:t>3.Â Â Â Â Â Â Â Â  Die Beschwerdegegnerin wird verpflichtet, dem BeschwerdefÃ¼hrer eine ProzessentschÃ¤digung von Fr. 1'400.-- (Auslagenersatz und Mehrwertsteuer inbegriffen) zu bezahlen.</w:t>
      </w:r>
    </w:p>
    <w:p>
      <w:r>
        <w:rPr>
          <w:b/>
        </w:rPr>
        <w:t>E. 4</w:t>
      </w:r>
    </w:p>
    <w:p>
      <w:r>
        <w:t>Zustellung gegen Empfangsschein an:</w:t>
      </w:r>
    </w:p>
    <w:p>
      <w:r>
        <w:t>- RechtsanwÃ¤ltin Christine Kessi</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