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IV.2004.00359 vom 28. Februar 2006</w:t>
      </w:r>
    </w:p>
    <w:p>
      <w:r>
        <w:t>ZH Sozialversicherungsgericht, 2006-02-28, DE</w:t>
      </w:r>
    </w:p>
    <w:p>
      <w:r>
        <w:rPr>
          <w:b/>
        </w:rPr>
        <w:t xml:space="preserve">Quelle: </w:t>
      </w:r>
      <w:r>
        <w:t>https://mcp.opencaselaw.ch/entscheid/zh_sozialversicherungsgericht_IV.2004.00359</w:t>
      </w:r>
    </w:p>
    <w:p>
      <w:r>
        <w:t>FR: ZH_SOZIALVERSICHERUNGSGERICHT IV.2004.00359 du 28 février 2006</w:t>
      </w:r>
    </w:p>
    <w:p>
      <w:r>
        <w:t>IT: ZH_SOZIALVERSICHERUNGSGERICHT IV.2004.00359 del 28 febbraio 2006</w:t>
      </w:r>
    </w:p>
    <w:p>
      <w:pPr>
        <w:pStyle w:val="Heading2"/>
      </w:pPr>
      <w:r>
        <w:t>Erwägungen</w:t>
      </w:r>
    </w:p>
    <w:p>
      <w:r>
        <w:rPr>
          <w:b/>
        </w:rPr>
        <w:t>E. 4</w:t>
      </w:r>
    </w:p>
    <w:p>
      <w:r>
        <w:t>4.1Â Â Â Â  Zu prÃ¼fen bleibt, ob die streitige Therapie gemÃ¤ss Art. 12 IVG als medizinische Massnahme von der Invalidenversicherung zu tragen ist. Als medizinische Massnahme im Sinne von Art. 12 IVG kann die Ergotherapie gemÃ¤ss Randziffer 1014 des Kreisschreibens Ã¼ber die medizinischen Eingliederungsmassnahmen in der IV (KSME) bei KÃ¶rperbehinderten eine notwendige ErgÃ¤nzung der Physiotherapie wie auch eine eigenstÃ¤ndige medizinische Eingliederungsmassnahme sein, die zulasten der IV geht, wenn sie sachlich noch zeitlich zur Behandlung des Leidens an sich gehÃ¶rt.</w:t>
      </w:r>
    </w:p>
    <w:p>
      <w:r>
        <w:t>4.2Â Â Â Â  Im Antrag auf Kostengutsprache fÃ¼r Ergotherapie vom 13. Dezember 2003 erhob C.___, dipl. LogopÃ¤din, den Befund einer schweren SprachstÃ¶rung. Sie fÃ¼hrte aus, die Sprachtherapie habe in den einzelnen Bereichen erfreuliche Fortschritte erzielt. Auf die Sprach- und Sprechentwicklung wirkten sich jedoch Schwierigkeiten in der taktil-kinÃ¤thetischen Wahrnehmung sowie Probleme in der Fein- und auch Grobmotorik hemmend aus. Eine gezielte FÃ¶rderung der genannten Bereiche sei fÃ¼r den Erfolg der logopÃ¤dischen Therapie unerlÃ¤sslich (Urk. 7/28).</w:t>
      </w:r>
    </w:p>
    <w:p>
      <w:r>
        <w:t>Â Â Â Â Â Â Â Â  In seinem Bericht vom 24. Februar 2004 diagnostizierte Dr. med. B.___, Kinder- und Jugendmedizin FMH, eine taktilkinÃ¤sthetische WahrnehmungsentwicklungsverzÃ¶gerung sowie eine fein- und grobmotorische psychomotorische EntwicklungsverzÃ¶gerung. Dr. B.___ fÃ¼hrte aus, der Versicherte kÃ¶nne nicht altersgemÃ¤ss tasten, seine feinmotorische Leistung sei verlangsamt, die Kraftdosierung ungenau, Ã¼berschiessend oder zu wenig. Der Versicherte verliere sein Gleichgewicht, Treppensteigen sei nicht flÃ¼ssig. Dr. B.___ fÃ¼hrte weiter aus, Ergotherapie sei bei Patienten mit motorisch verlangsamter Entwicklung immer indiziert, wenn ein logopÃ¤disches Leiden vorliege. Im Falle von R.___ sollte die fÃ¼r das logopÃ¤dische Gebrechen notwendige Therapie einmal pro Woche durchgefÃ¼hrt werden. Die Dauer hÃ¤nge mit der Entwicklung der Sprache zusammen. Sobald die Sprache keine logopÃ¤dische UnterstÃ¼tzung mehr brauche, sei auch eine Ergotherapie oder eine unterstÃ¼tzende Massnahme wie Psychomotorik nicht mehr indiziert (Urk. 7/15).</w:t>
      </w:r>
    </w:p>
    <w:p>
      <w:r>
        <w:t>Â Â Â Â Â Â Â Â  In seinem Schreiben an die IV-Stelle vom 27. April 2004 hielt Dr. B.___ im Wesentlichen abermals fest, der Versicherte leide an einen allgemeinen EntwicklungsrÃ¼ckstand, sowohl psychomotorischer und mentaler Art, und habe auch eine verlangsamte Entwicklung seiner Wahrnehmung. In diesem Zusammenhang zeige sich bei ihm eine schwere SpracherwerbsstÃ¶rung. Der Versicherte erhalte im Moment HeilpÃ¤dagogik und benÃ¶tige im Zusammenhang mit seiner sprachlichen Entwicklung in Zukunft Ergotherapie, und zwar sprachbahnende Ergotherapie zur spezifischen FÃ¶rderung seiner Sprachentwicklung (Urk. 7/14).</w:t>
      </w:r>
    </w:p>
    <w:p>
      <w:r>
        <w:t>4.3Â Â Â Â  Wohl trifft zu, dass die Notwendigkeit der streitigen Therapie in den vorliegenden Berichten im Wesentlichen damit begrÃ¼ndet wird, die Ergotherapie sei unerlÃ¤ssliche Voraussetzung fÃ¼r den Erfolg der durchgefÃ¼hrten LogopÃ¤die. Dennoch ist zu beachten, dass der Versicherte nicht nur an sprachlichen, sondern unbestrittenermassen auch an motorischen BeeintrÃ¤chtigungen leidet, welche LeistungsschwÃ¤chen bei der PrÃ¼fung der Frage, ob der Versicherte Anspruch auf Ergotherapie hat, ebenfalls zu berÃ¼cksichtigen sind (vgl. unverÃ¶ffentlichtes Urteil des EidgenÃ¶ssischen Versicherungsgerichts in Sachen E. vom 23. Juni 2005 I 803/04; Erw. 2.3 und 2.4). Welches Ausmass diese EinschrÃ¤nkungen haben und ob sich (auch) aufgrund derselben eine Ergotherapie aufdrÃ¤ngt, kann aufgrund der Akten jedoch nicht beurteilt werden. Ausgeschlossen werden kann letzteres aber nicht. Aus den AusfÃ¼hrungen von Dr. B.___ ergibt sich - wie vorstehend dargelegt - dass der Versicherte aufgrund seiner taktil - kinÃ¤thetischen WahrnehmungsentwicklungsverzÃ¶gerung sowie der fein- und grobmotorischen psychomotorischen EntwicklungsverzÃ¶gerung im Alltag eingeschrÃ¤nkt ist, und auch die LogopÃ¤din wies auf die motorischen Defizite hin, wobei sie angab, die gezielte FÃ¶rderung der genannten Bereiche sei fÃ¼r den Erfolg der logopÃ¤dischen Therapie unerlÃ¤sslich (Urk. 7/28).</w:t>
      </w:r>
    </w:p>
    <w:p>
      <w:r>
        <w:t>4.4Â Â Â Â  Damit kann aufgrund der vorliegenden Akten aber nicht beurteilt werden, ob die Ergotherapie zur Behandlung der motorischen oder anderer StÃ¶rungen in die Leistungspflicht der Invalidenversicherung fÃ¤llt. Die Sache ist daher an die IV-Stelle zurÃ¼ckzuweisen, damit diese einen ausfÃ¼hrlichen Arztbericht einhole. Der Bericht wird sich - unter BerÃ¼cksichtigung der bereits durchgefÃ¼hrten heilpÃ¤dagogischen FrÃ¼herziehung - zur Notwendigkeit der Ergotherapie fÃ¼r sÃ¤mtliche gesundheitlichen EinschrÃ¤nkungen des Versicherten zu Ã¤ussern haben. Insbesondere wird er darÃ¼ber Aufschluss zu geben haben, ob ohne die beantragte Ergotherapie eine Heilung mit Defekt oder ein anderer stabilisierter Zustand eintrÃ¤te, welcher die Berufsbildung oder die ErwerbsfÃ¤higkeit voraussichtlich beeintrÃ¤chtigen wÃ¼rde (vgl. Erw. 1.3). Der Bericht wird ebenso Ã¼ber Dauer und Prognose der Ergotherapie Auskunft zu geben haben sowie darÃ¼ber, ob diese Behandlung gegebenenfalls alternativ oder kumulativ zur bereits zugesprochenen heilpÃ¤dagogischen FrÃ¼herziehung zu gewÃ¤hren ist (vgl. Urk. 7/14). Soweit die Beschwerdegegnerin geltend macht, eine KostenÃ¼bernahme nach Artikel 12 IVG falle (auch) daher ausser Betracht, da gemÃ¤ss Dr. B.___ die Prognose nicht zuverlÃ¤ssig gestellt und die Dauer der Behandlung nicht festgelegt werden kÃ¶nne, ist zu bemerken, dass die Angaben, welche Prognose und Dauer der Behandlung als "nicht absehbar" bezeichnen, im Zusammenhang mit der heilpÃ¤dagogischen FrÃ¼herziehung erfolgten, weshalb sie im vorliegenden Verfahren nicht massgeblich sind (vgl. Urk. 7/17).</w:t>
      </w:r>
    </w:p>
    <w:p>
      <w:r>
        <w:t>4.5Â Â Â Â  Hinsichtlich des von der Beschwerdegegnerin ihrem Einspracheentscheid zugrunde gelegten IV-Rundschreibens Nr. 197 des BSV vom 23. April 2004 (seit 1. November 2005 Rz. 1015.3 KSME) ist schliesslich auf das Urteil des hiesigen Gerichts von 11. November 2005 in Sachen R. (Prozess Nr. IV.2004.00470) hinzuweisen. Danach erscheint (jedenfalls) in FÃ¤llen, in denen neben einer SpracherwerbsstÃ¶rung motorische LeistungsschwÃ¤chen bestehen bezÃ¼glich derer die Behandlung mittels Ergotherapie notwendig und geeignet ist, die Verweigerung der KostenÃ¼bernahme nicht als statthaft. Das hiesige Gericht fÃ¼hrte aus, eine Ablehnung der KostenÃ¼bernahme mit der BegrÃ¼ndung, der Versicherte leide (auch) an einer zu behandelnden SprachstÃ¶rung, erscheine nicht gerechtfertigt. Dies, weil Ursachen, auf die ein Sprachgebrechen zurÃ¼ckzufÃ¼hren sei, hÃ¤ufig weitere, damit verbundene Defizite bewirkten, fÃ¼r deren Behandlung Ergotherapie eine nÃ¶tige und geeignete Massnahme darstelle (Erw. 5.3; vgl. zu letzterem auch unverÃ¶ffentlichtes Urteil des EidgenÃ¶ssischen Versicherungsgerichts in Sachen E. vom 23. Juni 2005; Erw. 2.3). Diese Rechtsprechung wird von der Beschwerdegegnerin im Rahmen der NeuverfÃ¼gung Ã¼ber den Anspruch des Versicherten auf Ergotherapie ebenfalls zu berÃ¼cksichtigen sein.</w:t>
      </w:r>
    </w:p>
    <w:p>
      <w:r>
        <w:t>4.6Â Â Â Â  In diesem Sinne ist die Beschwerde gutzuheissen, und die Sache ist zur ergÃ¤nzenden AbklÃ¤rung im Sinne der ErwÃ¤gungen an die Beschwerdegegnerin zurÃ¼ckzuweisen.</w:t>
      </w:r>
    </w:p>
    <w:p>
      <w:r>
        <w:t>Â Â Â Â Â Â Â Â  Bei diesem Ausgang des Verfahrens braucht nicht nÃ¤her auf den formellen Einwand eingegangen zu werden, die Beschwerdegegnerin habe sich im angefochtenen Einspracheentscheid nur ungenÃ¼gend mit den vorhandenen Unterlagen auseinandergesetzt und damit das rechtliche GehÃ¶r der BeschwerdefÃ¼hrerin verletzt.</w:t>
      </w:r>
    </w:p>
    <w:p>
      <w:r>
        <w:t>Das Gericht erkennt:</w:t>
      </w:r>
    </w:p>
    <w:p>
      <w:r>
        <w:t>1.Â Â Â Â Â Â Â Â  Die Beschwerde wird in dem Sinne gutgeheissen, dass der Einspracheentscheid der Sozialversicherungsanstalt des Kantons ZÃ¼rich, IV-Stelle, vom 18. Mai 2004 aufgehoben und die Sache an die Beschwerdegegnerin zurÃ¼ckgewiesen wird, damit diese, nach erfolgten AbklÃ¤rungen im Sinne der ErwÃ¤gungen, Ã¼ber den Anspruch von R.___ auf Ergotherapie neu verfÃ¼ge.</w:t>
      </w:r>
    </w:p>
    <w:p>
      <w:r>
        <w:t>2.Â Â Â Â Â Â Â Â  Das Verfahren ist kostenlos.</w:t>
      </w:r>
    </w:p>
    <w:p>
      <w:r>
        <w:t>3.Â Â Â Â Â Â Â Â  Zustellung gegen Empfangsschein an:</w:t>
      </w:r>
    </w:p>
    <w:p>
      <w:r>
        <w:t>- sansan Versicherungen AG</w:t>
      </w:r>
    </w:p>
    <w:p>
      <w:r>
        <w:t>- Sozialversicherungsanstalt des Kantons ZÃ¼rich, IV-Stelle</w:t>
      </w:r>
    </w:p>
    <w:p>
      <w:r>
        <w:t>- A.___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