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IV.2004.00346 vom 19. November 2004</w:t>
      </w:r>
    </w:p>
    <w:p>
      <w:r>
        <w:t>ZH Sozialversicherungsgericht, 2004-11-19, DE</w:t>
      </w:r>
    </w:p>
    <w:p>
      <w:r>
        <w:rPr>
          <w:b/>
        </w:rPr>
        <w:t xml:space="preserve">Quelle: </w:t>
      </w:r>
      <w:r>
        <w:t>https://mcp.opencaselaw.ch/entscheid/zh_sozialversicherungsgericht_IV.2004.00346</w:t>
      </w:r>
    </w:p>
    <w:p>
      <w:r>
        <w:t>FR: ZH_SOZIALVERSICHERUNGSGERICHT IV.2004.00346 du 19 novembre 2004</w:t>
      </w:r>
    </w:p>
    <w:p>
      <w:r>
        <w:t>IT: ZH_SOZIALVERSICHERUNGSGERICHT IV.2004.00346 del 19 novembre 2004</w:t>
      </w:r>
    </w:p>
    <w:p>
      <w:pPr>
        <w:pStyle w:val="Heading2"/>
      </w:pPr>
      <w:r>
        <w:t>Erwägungen</w:t>
      </w:r>
    </w:p>
    <w:p>
      <w:r>
        <w:rPr>
          <w:b/>
        </w:rPr>
        <w:t>E. 3</w:t>
      </w:r>
    </w:p>
    <w:p>
      <w:r>
        <w:t>3.1Â Â Â Â  Streitig ist, ob die Invalidenversicherung die Kosten der beantragten heilpÃ¤dagogischen FÃ¶rdermassnahmen zu Ã¼bernehmen hat. Sie sollen ausserhalb der Sonderschulung stattfinden und wÃ¶chentlich 1-3 Stunden Einzeltherapie bei einem HeilpÃ¤dagogen umfassen (Urk. 7/24, Urk. 1, Urk. 12, Urk. 3/2). Ziel dieser FÃ¶rdermassnahmen ist, wie dem Bericht der kantonalen GehÃ¶rlosenschule A.___ zu entnehmen ist, ein angemessenes Verhalten ausserhalb der Schule in weniger strukturierter Umgebung zu erreichen (Urk. 3/2).Â Â</w:t>
      </w:r>
    </w:p>
    <w:p>
      <w:r>
        <w:t>3.2Â Â Â Â  Die IV-Stelle fÃ¼hrte im angefochtenen Einspracheentscheid vom 28. April 2004 aus, bei den beantragten heilpÃ¤dagogischen Massnahmen handle es sich nicht um medizinische Massnahmen, sondern um pÃ¤dagogisch-therapeutische Massnahmen (Urk. 2). Die beantragten Massnahmen seien in der abschliessenden AufzÃ¤hlung von Art. 19 Abs. 2 lit. c IVG und Art. 8 ter IVV nicht erwÃ¤hnt und kÃ¶nnten deshalb nicht zusÃ¤tzlich zum Sonderschulunterricht Ã¼bernommen werden.</w:t>
      </w:r>
    </w:p>
    <w:p>
      <w:r>
        <w:t>3.3Â Â Â Â  In formeller Hinsicht wendet der Vater von K.___ zunÃ¤chst ein, die IV-Stelle sei "in keiner Art auf die individuell konkrete Situation von K.___ eingetreten" (Urk. 1). So habe sie weder zur detaillierten BegrÃ¼ndung des Gesuchs noch zum Bericht des Kinderspitals B.___ vom 8. Januar 2004 Stellung genommen. Dadurch sei der Grundsatz des rechtlichen GehÃ¶rs verletzt worden. Materiell macht er geltend, K.___ sei im klar strukturierten Rahmen der Schule Ã¼berangepasst und deshalb auf heilpÃ¤dagogische FÃ¶rdermassnahmen in Form einer zusÃ¤tzlichen, ausserhalb der Schule angebotenen heilpÃ¤dagogischen Einzeltherapie angewiesen (Urk. 1, Urk. 3/2, Urk. 12). Diese sei durch die Invalidenversicherung unter dem Titel medizinische Massnahmen, Sonderschulung und Massnahmen pÃ¤dagogischer therapeutischer Art zu Ã¼bernehmen. Entgegen der Auffassung der IV-Stelle seien die Voraussetzungen von Art. 8 Abs. 1, Art. 12 Abs. 1 und Art. 19 IVG sowie von Art. 8, Art. 8 ter und Art. 10 IVV erfÃ¼llt. Der Massnahmenkatalog in Art. 8 ter Abs. 2 IVV sei nicht abschliessend. Selbst wenn dem so wÃ¤re, mÃ¼sste die Invalidenversicherung die anbegehrten Massnahmen "im Sinne" der genannten Bestimmung Ã¼bernehmen, da sie im konkreten Einzelfall im Rahmen der Sonderschulung nicht zielgerichtet appliziert werden kÃ¶nnten.</w:t>
      </w:r>
    </w:p>
    <w:p>
      <w:r>
        <w:t>3.4Â Â Â Â  Die IV-Stelle hat im angefochtenen Einspracheentscheid die GrÃ¼nde angefÃ¼hrt, weshalb sie das Gesuch ablehnt (Urk. 2). Der Bericht des Kinderspitals B.___ vom 8. Januar 2004 ist in diesem Zusammenhang nicht relevant (Urk. 7/21). Seine Schlussfolgerung, dass die individuellen StÃ¤rken von K.___ durch angepasste Massnahmen zu fÃ¶rdern und diese durch heilpÃ¤dagogische FÃ¶rdermassnahmen zu unterstÃ¼tzen seien, ist nicht in Zweifel gezogen worden. Ein weiteres Eingehen auf das Gesuch des Vaters von K.___ und auf den Untersuchungsbericht des Kinderspitals war damit nicht erforderlich. Eine Verletzung des GehÃ¶rsanspruchs liegt damit nicht vor.</w:t>
      </w:r>
    </w:p>
    <w:p>
      <w:r>
        <w:t>3.5Â Â Â Â  Zu prÃ¼fen ist, ob die beantragten heilpÃ¤dagogischen FÃ¶rdermassnahmen als medizinische Massnahmen qualifiziert werden kÃ¶nnen. Das Schwergewicht der beantragten Massnahmen liegt auf dem pÃ¤dagogischen, nicht auf dem medizinischen Moment. Sie fallen demnach in die Kategorie der pÃ¤dagogisch-therapeutischen Massnahmen und nicht in jene der medizinischen Massnahmen. Eine Ãbernahme durch die Invalidenversicherung als medizinische Massnahme gestÃ¼tzt auf Art. 12 IVG ist daher ausgeschlossen.Â Â Â</w:t>
      </w:r>
    </w:p>
    <w:p>
      <w:r>
        <w:t>3.6Â Â Â Â  Sodann ist zu prÃ¼fen, ob die beantragten heilpÃ¤dagogischen FÃ¶rdermassnahmen als Bestandteil des Sonderschulunterrichts nach Art. 8 IVV betrachtet werden kÃ¶nnen. Sie gehÃ¶ren nicht zum normalen Programm der Sonderschule, insbesondere dienen sie nicht der Vermittlung des eigentlichen Schulstoffes. Von der Sonderschule sind sie damit nicht anzubieten, wie auch der Vater von K.___ einrÃ¤umt (Urk. 12).Â</w:t>
      </w:r>
    </w:p>
    <w:p>
      <w:r>
        <w:t>Â Â Â Â Â Â Â Â  Ausserhalb der Sonderschule angebotene pÃ¤dagogische Extraleistungen sind von der Invalidenversicherung nur dann zu Ã¼bernehmen, wenn sie pÃ¤dagogisch-therapeutische Massnahmen im Sinne von Art. 8 ter Abs. 2 IVV sind. Dies trifft fÃ¼r die beantragten Massnahmen nicht zu. In der abschliessenden AufzÃ¤hlung der von der Invalidenversicherung zu Ã¼bernehmenden Massnahmen pÃ¤dagogisch-therapeutischer Art von Art. 8 ter Abs. 2 IVV sind sie nicht enthalten. Eine Ãbernahme durch die Invalidenversicherung direkt gestÃ¼tzt auf Art. 8 ter Abs. 2 IVV ist damit ausgeschlossen. Auch fÃ¼r eine Ãbernahme durch die Invalidenversicherung "im Sinne" dieser Bestimmung, wie der Vater von K.___ verlangt, besteht kein Raum.</w:t>
      </w:r>
    </w:p>
    <w:p>
      <w:r>
        <w:t>Â Â Â Â Â Â Â Â  Schliesslich ist auch eine Ãbernahme der beantragten heilpÃ¤dagogischen FÃ¶rdermassnahmen unter dem Titel von Art. 10 IVV ausgeschlossen, da diese Bestimmung den Anspruch auf pÃ¤dagogisch-therapeutische Massnahmen im Vorschulalter regelt, was hier nicht zur Diskussion steht.</w:t>
      </w:r>
    </w:p>
    <w:p>
      <w:r>
        <w:t>4.Â Â Â Â Â Â  Nach dem Gesagten hat die Invalidenversicherung die Kosten der beantragten heilpÃ¤dagogischen FÃ¶rdermassnahmen unter keinem Rechtstitel zu Ã¼bernehmen. Der angefochtene Einspracheentscheid der IV-Stelle vom 28. April 2004 erweist sich daher als rechtens, so dass die Beschwerde abzuweisen ist.</w:t>
      </w:r>
    </w:p>
    <w:p>
      <w:r>
        <w:t>Â Â Â Â Â Â Â Â</w:t>
      </w:r>
    </w:p>
    <w:p>
      <w:r>
        <w:t>Das Gericht erkennt:</w:t>
      </w:r>
    </w:p>
    <w:p>
      <w:r>
        <w:t>1.Â Â Â Â Â Â Â Â  Die Beschwerde wird abgewiesen.</w:t>
      </w:r>
    </w:p>
    <w:p>
      <w:r>
        <w:t>2.Â Â Â Â Â Â Â Â  Das Verfahren ist kostenlos.</w:t>
      </w:r>
    </w:p>
    <w:p>
      <w:r>
        <w:t>3.Â Â Â Â Â Â Â Â  Zustellung gegen Empfangsschein an:</w:t>
      </w:r>
    </w:p>
    <w:p>
      <w:r>
        <w:t>- M.___</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