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IV.2004.00296 vom 22. März 2005</w:t>
      </w:r>
    </w:p>
    <w:p>
      <w:r>
        <w:t>ZH Sozialversicherungsgericht, 2005-03-22, DE</w:t>
      </w:r>
    </w:p>
    <w:p>
      <w:r>
        <w:rPr>
          <w:b/>
        </w:rPr>
        <w:t xml:space="preserve">Quelle: </w:t>
      </w:r>
      <w:r>
        <w:t>https://mcp.opencaselaw.ch/entscheid/zh_sozialversicherungsgericht_IV.2004.00296</w:t>
      </w:r>
    </w:p>
    <w:p>
      <w:r>
        <w:t>FR: ZH_SOZIALVERSICHERUNGSGERICHT IV.2004.00296 du 22 mars 2005</w:t>
      </w:r>
    </w:p>
    <w:p>
      <w:r>
        <w:t>IT: ZH_SOZIALVERSICHERUNGSGERICHT IV.2004.00296 del 22 marzo 2005</w:t>
      </w:r>
    </w:p>
    <w:p>
      <w:pPr>
        <w:pStyle w:val="Heading2"/>
      </w:pPr>
      <w:r>
        <w:t>Erwägungen</w:t>
      </w:r>
    </w:p>
    <w:p>
      <w:r>
        <w:rPr>
          <w:b/>
        </w:rPr>
        <w:t>E. 1</w:t>
      </w:r>
    </w:p>
    <w:p>
      <w:r>
        <w:t>Der Einspracheentscheid vom 22. April 2004 sei aufzuheben;</w:t>
      </w:r>
    </w:p>
    <w:p>
      <w:r>
        <w:rPr>
          <w:b/>
        </w:rPr>
        <w:t>E. 2</w:t>
      </w:r>
    </w:p>
    <w:p>
      <w:r>
        <w:t>2.1Â Â Â Â  Die Beschwerdegegnerin ging in der VerfÃ¼gung vom 9. Dezember 2003 (Urk. 7/9) und in dem diese bestÃ¤tigenden Einspracheentscheid vom 22. April 2004 (Urk. 2) davon aus, dass die Voraussetzungen fÃ¼r medizinische Massnahmen nicht erfÃ¼llt seien. Denn mittels Ergotherapie werde nicht die Dysphasie, sondern die motorische Ungeschicklichkeit des BeschwerdefÃ¼hrers behandelt. Dabei handle es sich primÃ¤r um eine Leidensbehandlung, welche nicht in den Leistungsbereich der Invalidenversicherung falle (vgl. Urk. 2 S. 4).</w:t>
      </w:r>
    </w:p>
    <w:p>
      <w:r>
        <w:t>2.2Â Â Â Â  Die BeschwerdefÃ¼hrerin bringt hiegegen vor, dass die Voraussetzungen fÃ¼r medizinische Massnahmen erfÃ¼llt seien, da die in Frage stehende Psychotherapie eine ErgÃ¤nzung zu den dem Versicherten bereits zugesprochenen Massnahmen fÃ¼r die Sonderschulung in Form von LogopÃ¤die (vgl. Urk. 7/10) darstellte (Urk. 1 S. 6 f.).</w:t>
      </w:r>
    </w:p>
    <w:p>
      <w:r>
        <w:rPr>
          <w:b/>
        </w:rPr>
        <w:t>E. 3</w:t>
      </w:r>
    </w:p>
    <w:p>
      <w:r>
        <w:t>3.1Â Â Â Â  Streitig und zu prÃ¼fen ist im Folgenden, ob der Versicherte gestÃ¼tzt auf Art. 12 [ des Bundesgesetzes Ã¼ber die Invalidenversicherung ] IVG Anspruch auf medizinische Massnahmen in Form von Ergotherapie hat.</w:t>
      </w:r>
    </w:p>
    <w:p>
      <w:r>
        <w:t>3.2Â Â Â Â  Die versicherte Person hat gemÃ¤ss Art. 12 Abs. 1 IVG Anspruch auf medizinische Massnahmen, die nicht auf die Behandlung des Leidens an sich, sondern unmittelbar auf die berufliche Eingliederung gerichtet und geeignet sind, die ErwerbsfÃ¤higkeit dauernd und wesentlich zu verbessern oder vor wesentlicher BeeintrÃ¤chtigung zu bewahren.</w:t>
      </w:r>
    </w:p>
    <w:p>
      <w:r>
        <w:t>3.3Â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3.4Â Â Â Â  Nach Art. 12 Abs. 1 IVG hat eine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w:t>
      </w:r>
    </w:p>
    <w:p>
      <w:r>
        <w:t>3.5Â Â Â Â  Beanspruchen nichterwerbstÃ¤tige Versicherte vor dem vollendeten 20. Altersjahr medizinische Massnahmen im Sinne von Art. 12 IVG, so ist zu beachten, dass diese als invalid gelten, wenn ihr Gesundheitsschaden kÃ¼nftig wahrscheinlich eine ErwerbsunfÃ¤higkeit zur Folge haben wird (Art. 5 Abs. 2 IVG, seit 1. Januar 2003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(vgl. BGE 105 V 20, 100 V 33 Erw. 1a, 43 und 99; AHI 2003 S. 104 f. Erw. 2, 2000 S. 67 Erw. 4b).</w:t>
      </w:r>
    </w:p>
    <w:p>
      <w:r>
        <w:t>3.6Â Â Â Â  Handelt es sich aber nur darum, die Entstehung eines solchen Zustandes mit Hilfe von Dauertherapie hinauszuschieben, so liegt keine Heilung vor. Obwohl auch durch derartige kontinuierliche Behandlung die ErwerbsfÃ¤higkeit positiv beeinflusst wird, wird dabei der Gesundheitszustand bloss durch stÃ¤ndige Therapie im Gleichgewicht gehalten und dadurch vor wesentlicher, die LeistungsfÃ¤higkeit beeintrÃ¤chtigender Verschlimmerung bewahrt. In diesen FÃ¤llen ist die medizinische Vorkehr nicht auf die Heilung eines Leidens zur VerhÃ¼tung eines stabilen pathologischen Defektes gerichtet und stellt nach der Rechtsprechung eine dauernde Behandlung des Leidens an sich dar, welcher kein Eingliederungscharakter im Sinne des IVG zukommt (BGE 100 V 43 Erw. 2a; vgl. auch BGE 105 V 19; ZAK 1981 S. 548 Ew. 3a ausdrÃ¼cklich bestÃ¤tigt).</w:t>
      </w:r>
    </w:p>
    <w:p>
      <w:r>
        <w:t>3.7Â Â Â Â  Von den medizinischen Massnahmen klar zu unterscheiden sind die pÃ¤dagogisch-therapeutischen Massnahmen. GemÃ¤ss Art. 19 Abs. 1 IVG werden an die Sonderschulung bildungsfÃ¤higer Versicherter, die das 20. Altersjahr noch nicht vollendet haben und denen infolge InvaliditÃ¤t der Besuch der Volksschule nicht mÃ¶glich oder nicht zumutbar ist, BeitrÃ¤ge gewÃ¤hrt. GemÃ¤ss Abs. 2 lit. c dieser Bestimmung umfassen diese BeitrÃ¤ge besondere EntschÃ¤digungen fÃ¼r zusÃ¤tzlich zum Sonderschulunterricht notwendige Massnahmen pÃ¤dagogisch-therapeutischer Art, wie Sprachheilbehandlung fÃ¼r schwer Sprachgebrechliche, HÃ¶rtraining und Ableseunterricht fÃ¼r GehÃ¶rgeschÃ¤digte sowie Sondergymnastik zur FÃ¶rderung gestÃ¶rter Motorik fÃ¼r Sinnesbehinderte und hochgradig geistig Behinderte.</w:t>
      </w:r>
    </w:p>
    <w:p>
      <w:r>
        <w:t>3.8Â Â Â Â  Die Rechtsprechung versteht unter pÃ¤dagogisch-therapeutischen Massnahmen im Sinne von Art. 19 Abs. 2 lit. c IVG in Verbindung mit Art. 8 terÂ und 9 der Verordnung Ã¼ber die Invalidenversicherung (IVV) Vorkehren, die nicht unmittelbar der Vermittlung von Kenntnissen und Fertigkeiten in schulischen Belangen dienen. Sie treten ergÃ¤nzend zum Unterricht hinzu und sind hauptsÃ¤chlich darauf ausgerichtet, die Schulung beeintrÃ¤chtigende Auswirkungen der InvaliditÃ¤t zu mildern oder zu beseitigen. Der Begriff "therapeutisch" verdeutlicht, dass die Behandlung des Leidens im Vordergrund steht. Wie der Massnahmenkatalog gemÃ¤ss Art. 9 Abs. 2 IVV zeigt, geht es dabei vornehmlich um die Verbesserung gewisser kÃ¶rperlicher oder psychischer Funktionen im Hinblick auf den Schulunterricht. Die Abgrenzung gegenÃ¼ber den medizinischen Massnahmen anderseits erfolgt danach, ob das pÃ¤dagogische oder das medizinische Moment Ã¼berwiegt (BGE 122 V 210 Erw. 3a, 121 V 14 Erw. 3b, 114 V 27 Erw. 3a, je mit Hinweisen). Welcher der beiden Gesichtspunkte Ã¼berwiegt, beurteilt sich nach den konkreten UmstÃ¤nden des Einzelfalls (BGE 114 V 27 Erw. 3a mit Hinweisen).</w:t>
      </w:r>
    </w:p>
    <w:p>
      <w:r>
        <w:t>3.9Â Â Â Â  Zur erwÃ¤hnten Abgrenzung hat sich das EidgenÃ¶ssische Versicherungsgericht (EVG) bis anhin mehrmals geÃ¤ussert. In dem in BGE 122 V 210 Erw. 3a erwÃ¤hnten Urteil in Sachen C. vom 16. April 1992, I 185/90, wurde eine Physiotherapie trotz ebenfalls vorhandener medizinischer Gesichtspunkte als pÃ¤dagogisch-therapeutisch eingestuft, weil es namentlich darum ging, die Bewegungs- und WahrnehmungsfÃ¤higkeit zu fÃ¶rdern, was pÃ¤dagogisch hÃ¶chst bedeutsam sei. Dabei handle es sich um einen eigentlichen Lernprozess. In dem im Urteil in Sachen H. vom 8. MÃ¤rz 2004, I 432/03, erwÃ¤hnten Urteil in Sachen R. vom 28. Mai 1993, I 395/92, qualifizierte das EVG eine sensorische Integrationstherapie, bei welcher die FÃ¶rderung der gestÃ¶rten Motorik im Vordergrund stand und ein RÃ¼ckstand in Sprache, Feinmotorik und Wahrnehmung aufgeholt werden sollte, als Ã¼berwiegend pÃ¤dagogisch-therapeutische Massnahme. In BGE 121 V 14 Erw. 4 wurde eine Psychomotorik-Therapie als pÃ¤dagogisch-therapeutische Massnahme angesehen, weil damit eine harmonisierende und tonisierende Einwirkung auf das Zusammenspiel der menschlichen Funktionssysteme beabsichtigt war, es also mit andern Worten um KoordinationsÃ¼bungen ging. Im Urteil in Sachen H. vom 8. MÃ¤rz 2004, I 432/03, qualifizierte das EVG eine FÃ¶rdertherapie mit den Schwerpunkten Integration der Reflexe, Verbesserung der rÃ¤umlichen Wahrnehmung sowie FÃ¶rderung der Rechen- und sprachlichen FÃ¤higkeiten als pÃ¤dagogisch-therapeutische Massnahme, da das pÃ¤dagogisch-therapeutische Moment gegenÃ¼ber dem medizinischen Ã¼berwiege (Erw. 2.3).</w:t>
      </w:r>
    </w:p>
    <w:p>
      <w:r>
        <w:rPr>
          <w:b/>
        </w:rPr>
        <w:t>E. 4</w:t>
      </w:r>
    </w:p>
    <w:p>
      <w:r>
        <w:t>4.1Â Â Â Â  Die Ãrzte der Kinderklinik des A.___ stellten in ihrem Bericht vom 30. Dezember 2002 (Urk. 7/17 = Urk. 7/25/2) folgende Diagnosen (Urk. 7/25/2 S. 1):</w:t>
      </w:r>
    </w:p>
    <w:p>
      <w:r>
        <w:t>Â</w:t>
      </w:r>
    </w:p>
    <w:p>
      <w:r>
        <w:t>- Dissoziiertes Leistungsprofil mit TeilleistungsschwÃ¤chen in der auditiven und visuellen MerkfÃ¤higkeit sowie beim logisch-abstrakten Denken</w:t>
      </w:r>
    </w:p>
    <w:p>
      <w:r>
        <w:t>- Verdacht auf SpracherwerbsstÃ¶rung, v.a. auf rezeptiver Ebene</w:t>
      </w:r>
    </w:p>
    <w:p>
      <w:r>
        <w:t>- Motorischer EntwicklungsrÃ¼ckstand".</w:t>
      </w:r>
    </w:p>
    <w:p>
      <w:r>
        <w:t>Â Â Â Â Â Â Â Â  Der Versicherte werde seit November 2002 einmal wÃ¶chentlich ergotherapeutisch behandelt, nachdem im Kindergarten eine fein- und grobmotorische Ungeschicklichkeit aufgefallen sei. Die durchgefÃ¼hrte entwicklungsneurologische Untersuchung habe ein dissoziiertes Leistungsprofil mit deutlichen TeilleistungsschwÃ¤chen in der auditiven und visuellen MerkfÃ¤higkeit sowie Schwierigkeiten im logisch-abstrakten Denken ergeben. Die eingeleitete Ergotherapie sei sinnvoll, da der Versicherte dabei in seinem SelbstwertgefÃ¼hl gestÃ¤rkt werde. Es sei zudem eine intensive logopÃ¤dische AbklÃ¤rung angezeigt (Urk. 7/25/2 S. 1).</w:t>
      </w:r>
    </w:p>
    <w:p>
      <w:r>
        <w:t>4.2Â Â Â Â  Dr. med. B.___, FachÃ¤rztin FMH fÃ¼r Kinder- und Jugendmedizin, stellte in ihrem Bericht vom 4. April 2003 ein Geburtsgebrechen gemÃ¤ss Ziff. 390 des Anhangs der Verordnung Ã¼ber die Geburtsgebrechen (GgV) fest und erwÃ¤hnte, dass der Behandlungsplan gegenwÃ¤rtig eine Ergotherapie vorsehe. Allenfalls sei auch eine intensive LogopÃ¤die, sowie eine Schulung in einer Sonderklasse erforderlich. Die Prognose sei gÃ¼nstig (Urk. 7/25/3).</w:t>
      </w:r>
    </w:p>
    <w:p>
      <w:r>
        <w:t>4.3Â Â Â Â  C.___, Ergotherapeutin der G.___ erwÃ¤hnte in ihrem Bericht vom 30. Mai 2003, dass sie den Versicherten seit dem 13. November 2002 einmal wÃ¶chentlich ergotherapeutisch behandle. Der Versicherte sei im Bereich der auditiven und visuellen Wahrnehmung sowie im Bereich der Grob- und Feinmotorik beeintrÃ¤chtigt. Eine WeiterfÃ¼hrung sei auch nach der Einschulung im Sommer 2003 angezeigt (Urk. 7/24).</w:t>
      </w:r>
    </w:p>
    <w:p>
      <w:r>
        <w:t>4.4Â Â Â Â  Die Ãrzte des D.___ stellten mit Bericht vom 4. September 2003 folgende Diagnosen (Urk. 7/23/2 lit. A):</w:t>
      </w:r>
    </w:p>
    <w:p>
      <w:r>
        <w:t>Â</w:t>
      </w:r>
    </w:p>
    <w:p>
      <w:r>
        <w:t>- allgemeiner, sprachbetonter EntwicklungsrÃ¼ckstand</w:t>
      </w:r>
    </w:p>
    <w:p>
      <w:r>
        <w:t>- motorische Ungeschicklichkeit".</w:t>
      </w:r>
    </w:p>
    <w:p>
      <w:r>
        <w:t>Â Â Â Â Â Â Â Â  Es liege kein Geburtsgebrechen gemÃ¤ss dem Anhang zur GgV vor (Urk. 7/23/2 lit. B). Der Gesundheitszustand sei besserungsfÃ¤hig (Urk. 7/23/2 lit. C). Der Versicherte leide an einer motorischen Ungeschicklichkeit, an einer zittrigen StrichfÃ¼hrung, an deutlichen visuellen Wahrnehmungsproblemen sowie an SprachverstÃ¤ndigungsproblemen. Eine Ergotherapie sei im Sinne einer heilpÃ¤dagogischen StÃ¼tzung und FrÃ¼hfÃ¶rderung sicher indiziert (Urk. 7/23/2 lit. D).</w:t>
      </w:r>
    </w:p>
    <w:p>
      <w:r>
        <w:t>4.5Â Â Â Â  Dr. med. E.___, Facharzt FMH fÃ¼r ORL, stellte in seinem Bericht vom 18. Dezember 2003 ein normales GehÃ¶r beidseits, unauffÃ¤llige GehÃ¶rgÃ¤nge und Trommelfelle sowie ein Reintonaudiogramm mit normaler HÃ¶rschwellenkurve beidseits fest (Urk. 7/22).</w:t>
      </w:r>
    </w:p>
    <w:p>
      <w:r>
        <w:t>Â</w:t>
      </w:r>
    </w:p>
    <w:p>
      <w:r>
        <w:rPr>
          <w:b/>
        </w:rPr>
        <w:t>E. 5</w:t>
      </w:r>
    </w:p>
    <w:p>
      <w:r>
        <w:t>5.1Â Â Â Â  In WÃ¼rdigung der Aktenlage ist ersichtlich, dass der Versicherte schon im Vorschulalter, wÃ¤hrend des Besuchs des Kindergartens, seit 13. November 2002 ergotherapeutisch behandelt wurde (Urk. 7/24 S. 1). WÃ¤hrend die Ãrzte des D.___ eine Ergotherapie im Sinne einer heilpÃ¤dagogischen StÃ¼tzung und FrÃ¼hfÃ¶rderung als indiziert erachteten (Urk. 7/23/2 lit. D), stellte die Ergotherapeutin C.___ fest, dass bei der streitigen Ergotherapie die FÃ¶rderung der auditiven und visuellen WahrnehmungsfÃ¤higkeit sowie der grob- und feinmotorischen FÃ¤higkeiten des Versicherten im Vordergrund stehe, und dass eine WeiterfÃ¼hrung der Ergotherapie nach der Einschulung vor allem zur FÃ¶rderung von grob-, fein- und graphomotorischen FÃ¤higkeiten in der Schule angezeigt sei (Urk. 7/24). Eine WeiterfÃ¼hrung der Ergotherapie nach der Einschulung wurde sodann von sÃ¤mtlichen behandelnden Ãrzten befÃ¼rwortet (Urk. 7/25/2 S. 1, Urk. 7/25/3, Urk. 7/23/2 lit. D).</w:t>
      </w:r>
    </w:p>
    <w:p>
      <w:r>
        <w:t>5.2Â Â Â Â  Im Lichte der vorstehend erwÃ¤hnten Rechtsprechung (Erw. 3.8 hievor) Ã¼berwiegt vorliegend das pÃ¤dagogisch-therapeutische Moment gegenÃ¼ber dem medizinischen. Die hier streitige ergotherapeutische Vorkehr bezweckt zwar nicht die Vermittlung von Schulstoff, sie hat jedoch zum Ziel, beeintrÃ¤chtigende Auswirkungen der InvaliditÃ¤t in der Schule zu beheben. Es geht insbesondere um die FÃ¶rderung der gestÃ¶rten Motorik und Wahrnehmung. Gesamthaft betrachtet Ã¼berwiegen daher unter den Gesichtspunkten von Indikation und Therapie die pÃ¤dagogisch-therapeutischen Gesichtspunkte eindeutig. Die vorliegend streitige Ergotherapie kann daher nicht als medizinische Massnahme gelten. Im Ãbrigen ist die durchgefÃ¼hrte Ergotherapie nicht erst nach der Einschulung des Versicherten als Ã¼berwiegend pÃ¤dagogisch-therapeutisch zu qualifizieren. Vielmehr handelte es sich bei der im Vorschulalter durchgefÃ¼hrten Ergotherapie gemÃ¤ss der Beurteilung der Â Â Â Â Â Â  Ãrzte des D.___ um heilpÃ¤dagogische StÃ¼tzungs- und FrÃ¼hfÃ¶rderungsmassnahme, welche vorwiegend pÃ¤dagogisch-therapeutischen Zwecken diente. Da das Schwergewicht der durchgefÃ¼hrten Ergotherapie vorliegend weit mehr im pÃ¤dagogisch-therapeutischen als im medizinischen Bereich zu liegen kommt, kann diese Behandlung daher nicht als medizinische Massnahme gelten.</w:t>
      </w:r>
    </w:p>
    <w:p>
      <w:r>
        <w:t>5.3Â Â Â Â  Nach Gesagtem ist daher nicht zu beanstanden, dass die Beschwerdegegnerin mit VerfÃ¼gung vom 9. Dezember 2003 (Urk. 7/9) und mit dem diese bestÃ¤tigenden Einspracheentscheid vom 22. April 2004 (Urk. 2) einen Anspruch des Versicherten auf medizinische Massnahmen verneinte. Insofern ist die gegen den angefochtenen Einspracheentscheid erhobene Beschwerde daher abzuweisen.</w:t>
      </w:r>
    </w:p>
    <w:p>
      <w:r>
        <w:rPr>
          <w:b/>
        </w:rPr>
        <w:t>E. 6</w:t>
      </w:r>
    </w:p>
    <w:p>
      <w:r>
        <w:t>6.1Â Â Â Â  Wie es sich mit einem Anspruch des Versicherten auf Sonderschulmassnahmen pÃ¤dagogisch-therapeutischer Art im Sinne von Art. 19 Abs. 2 lit. c IVG verhielte, ist nicht in vorliegendem Verfahren zu beurteilen (Urteil des EVG in Sachen Z. vom 2. Mai 2002, I 373/01, Erw. 4 mit Hinweisen).</w:t>
      </w:r>
    </w:p>
    <w:p>
      <w:r>
        <w:t>6.2Â Â Â Â  Eine Ãbernahme der ergotherapeutischen Behandlung des BeschwerdefÃ¼hrers als Sonderschulmassnahme pÃ¤dagogisch-therapeutischer Art wÃ¤re jedoch nur in Form von Sondergymnastik zur FÃ¶rderung gestÃ¶rter Motorik fÃ¼r Sinnesbehinderte und hochgradig geistig Behinderte gemÃ¤ss Art. 19 Abs. 2 lit. c IVG denkbar.</w:t>
      </w:r>
    </w:p>
    <w:p>
      <w:r>
        <w:t>6.3Â Â Â Â  Laut Art. 8 ter Abs. 2 lit. d IVV in Verbindung mit Art. 8 Abs. 4 lit. a-c IVV umfassen die Massnahmen pÃ¤dagogisch-therapeutischer Art, die zusÃ¤tzlich zum Sonderschulunterricht notwendig sind, Sondergymnastik zur FÃ¶rderung gestÃ¶rter Motorik fÃ¼r folgende versicherte Personen:</w:t>
      </w:r>
    </w:p>
    <w:p>
      <w:r>
        <w:t>- geistig behinderte Versicherte, deren Intelligenzquotient nicht mehr als 75 betrÃ¤gt;</w:t>
      </w:r>
    </w:p>
    <w:p>
      <w:r>
        <w:t>- blinde und sehbehinderte Versicherte mit einer korrigierten SehschÃ¤rfe von weniger als 0.3 bei beidÃ¤ugigem Sehen;</w:t>
      </w:r>
    </w:p>
    <w:p>
      <w:r>
        <w:t>- gehÃ¶rlose und hÃ¶rbehinderte Versicherte mit einem mittleren HÃ¶rverlust des besseren Ohres im Reintonaudiogramm von mindestens 30 dB oder einem diesem Ã¤quivalenten HÃ¶rverlust im Sprachaudiogramm.</w:t>
      </w:r>
    </w:p>
    <w:p>
      <w:r>
        <w:t>6.4Â Â Â Â  In den Akten sind keine Anhaltspunkte zu erkennen, dass der Versicherte, der an einem allgemeinen sprachbetonten EntwicklungsrÃ¼ckstand und an einer motorischen Ungeschicklichkeit (Urk. 7/23/2 lit. A) leidet, diese Voraussetzungen in gesundheitlicher Hinsicht erfÃ¼llte. Ein Anspruch auf Ãbernahme der ergotherapeutischen Behandlung des Versicherten als Sonderschulmassnahme pÃ¤dagogisch-therapeutischer Art im Sinne von Sondergymnastik zur FÃ¶rderung gestÃ¶rter Motorik wÃ¤re daher bereits mangels einer vorausgesetzten hochgradigen geistigen Behinderung oder einer Sinnesbehinderung zu verneinen.</w:t>
      </w:r>
    </w:p>
    <w:p>
      <w:r>
        <w:t>Das Gericht erkennt:</w:t>
      </w:r>
    </w:p>
    <w:p>
      <w:r>
        <w:t>1.Â Â Â Â Â Â Â Â  Die Beschwerde wird abgewiesen.</w:t>
      </w:r>
    </w:p>
    <w:p>
      <w:r>
        <w:t>2.Â Â Â Â Â Â Â Â  Das Verfahren ist kostenlos.</w:t>
      </w:r>
    </w:p>
    <w:p>
      <w:r>
        <w:t>3.Â Â Â Â Â Â Â Â  Zustellung gegen Empfangsschein an:</w:t>
      </w:r>
    </w:p>
    <w:p>
      <w:r>
        <w:t>- SWICA Krankenversicherung AG</w:t>
      </w:r>
    </w:p>
    <w:p>
      <w:r>
        <w:t>- Sozialversicherungsanstalt des Kantons ZÃ¼rich, IV-Stelle</w:t>
      </w:r>
    </w:p>
    <w:p>
      <w:r>
        <w:t>- H.___ und S.___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