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IV.2004.00286 vom 10. Juni 2005</w:t>
      </w:r>
    </w:p>
    <w:p>
      <w:r>
        <w:t>ZH Sozialversicherungsgericht, 2005-06-10, DE</w:t>
      </w:r>
    </w:p>
    <w:p>
      <w:r>
        <w:rPr>
          <w:b/>
        </w:rPr>
        <w:t xml:space="preserve">Quelle: </w:t>
      </w:r>
      <w:r>
        <w:t>https://mcp.opencaselaw.ch/entscheid/zh_sozialversicherungsgericht_IV.2004.00286</w:t>
      </w:r>
    </w:p>
    <w:p>
      <w:r>
        <w:t>FR: ZH_SOZIALVERSICHERUNGSGERICHT IV.2004.00286 du 10 juin 2005</w:t>
      </w:r>
    </w:p>
    <w:p>
      <w:r>
        <w:t>IT: ZH_SOZIALVERSICHERUNGSGERICHT IV.2004.00286 del 10 giugno 2005</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(in der bis 31. Dezember 2003 gÃ¼ltig gewesenen Fassung) haben Versicherte Anspruch auf eine ganze Rente, wenn sie mindestens zu 66</w:t>
      </w:r>
    </w:p>
    <w:p>
      <w:r>
        <w:rPr>
          <w:b/>
        </w:rPr>
        <w:t>E. 2</w:t>
      </w:r>
    </w:p>
    <w:p>
      <w:r>
        <w:t>/</w:t>
      </w:r>
    </w:p>
    <w:p>
      <w:r>
        <w:rPr>
          <w:b/>
        </w:rPr>
        <w:t>E. 3</w:t>
      </w:r>
    </w:p>
    <w:p>
      <w:r>
        <w:t>3.1Â Â Â Â  Dr. B.___ diagnostizierte in seinem Bericht vom 26./29. Dezember 2001 (Urk. 8/16) Knieschmerzen links nach Distorsion, belastungsabhÃ¤ngig seit dem 21. Juli 2000. Aus diesem Grund sei die BeschwerdefÃ¼hrerin vom 21. Juli 2000 bis zum 28. August 2000 zu 100 % vom 1. September 2000 bis zum 27. Oktober 2001 zu 50 %, vom 28. Oktober 2001 bis zum 25. November 2001 zu 100 % und seit dem 16. November 2001 bis auf weiteres zu 50 % arbeitsunfÃ¤hig, wobei der Gesundheitszustand besserungsfÃ¤hig sei. Es sei allerdings schon vor dem Unfall seit 1993 wegen multiplen medizinischen und psychischen Problemen zu ArbeitsunfÃ¤higkeiten gekommen, weshalb bezÃ¼glich der psychischen Situation zusÃ¤tzliche AbklÃ¤rungen vorzunehmen seien.</w:t>
      </w:r>
    </w:p>
    <w:p>
      <w:r>
        <w:t>3.2Â Â Â Â  Dr. E.___ hielt in ihrem Bericht vom 2. Juni 2002 (Urk. 8/12) fest, es mÃ¼sse bei der BeschwerdefÃ¼hrerin diagnostisch neben der wiederholten reaktiven Depression an eine SomatisierungsstÃ¶rung (ICD 10: F. 45.0) gedacht werden, wobei jedoch oft tatsÃ¤chliche kÃ¶rperliche Erkrankungen erfolgen und UnfÃ¤lle passieren wÃ¼rden, mit nachfolgender ArbeitsunfÃ¤higkeit. Diesen hÃ¤ufigen Krankheiten und UnfÃ¤llen kÃ¶nne wiederum ein neurotisches Geschehen zugrundeliegen. Aufgrund der wenigen Konsultationen kÃ¶nne keine Beurteilung der ArbeitsfÃ¤higkeit aus psychiatrischer Sicht abgegeben werden. De facto sei die ArbeitsfÃ¤higkeit massiv eingeschrÃ¤nkt, wobei das Ausmass des psychischen Anteils unklar sei.</w:t>
      </w:r>
    </w:p>
    <w:p>
      <w:r>
        <w:t>3.3Â Â Â Â  Laut dem MEDAS-Gutachten vom 3. Juli 2003 (Urk. 8/9) leidet die BeschwerdefÃ¼hrerin unter einem Fibromyalgiesyndrom, residuellem Knieschmerz links bei Status nach Kniedistorsion am 21. Juli 2000 sowie am 30. April 2002 und Status nach diagnostischer Kniearthroskopie links am 29. MÃ¤rz 2001 mit leicht degenerativ verÃ¤ndertem Menikushinterhorn medial, Angst und Depression gemischt bei Status nach Suizidversuch im Juli 2001, gemischten phobischen StÃ¶rungen (Agoraphobie, Klaustrophobie, Zoophobie) sowie mit grosser Wahrscheinlichkeit psychogenen mnestischen StÃ¶rungen. Die angestammte TÃ¤tigkeit als Briefpostsortiererin sei der BeschwerdefÃ¼hrerin, wie auch jede andere kÃ¶rperlich leichte TÃ¤tigkeit, noch zu 50 % der Norm zumutbar. Limitierend wirkten sich vor allem die rheumatologischen und psychopathologischen Befunde aus. Die TÃ¤tigkeit im Haushalt sei noch zu 70 % der Norm zumutbar, wobei hier sich die rheumatologischen Befunde limitierend erweisen wÃ¼rden.</w:t>
      </w:r>
    </w:p>
    <w:p>
      <w:r>
        <w:t>3.4Â Â Â Â  GemÃ¤ss dem Arztbericht von G.___ vom 3. September 2004 (Urk. 13) leidet die BeschwerdefÃ¼hrerin unter einem periodischen Fiebersyndrom unklarer Aetiologie mit Polyarthralgien und Arthritiden seit vier Jahren, rezidivierenden FieberschÃ¼ben und EntzÃ¼ndungsparameter, rezidivierenden oralen Aphten, rezidivierenden Abdominalkoliken und einer fraglichen Nephropathie. Es mÃ¼sse ein familiÃ¤res Mittelmeerfieber, ein Morbus Whipple und ein Morbus BehÃ§et in Betracht gezogen werden. Seit April 2003 sei eine deutliche HÃ¤ufung der ArthritisschÃ¼be und der FieberschÃ¼be aufgetreten. Aktuell sei die BeschwerdefÃ¼hrerin in keiner ErwerbstÃ¤tigkeit einsatzfÃ¤hig und sie kÃ¶nne auch den Haushalt kaum bewÃ¤ltigen. Die EinschÃ¤tzung der MEDAS vermÃ¶ge bezÃ¼glich der Knieproblematik richtig sein. Leider sei es aber verpasst worden, wegen den seit 4 Jahren rezidivierenden KrankheitsschÃ¼ben mittels entsprechenden Zeugnissen eine ArbeitsunfÃ¤higkeit zu bescheinigen. Diese Problematik sei deshalb neu und von der MEDAS nicht berÃ¼cksichtigt worden.</w:t>
      </w:r>
    </w:p>
    <w:p>
      <w:r>
        <w:t>Â Â Â Â Â Â Â Â  In ihrem ErgÃ¤nzungsbericht vom 12. MÃ¤rz 2005 (Urk. 20) fÃ¼hrte G.___ sodann aus, die bei der Begutachtung durch die MEDAS geschilderte Symptomatik mit Gelenkschmerzen, Schlafproblemen, depressivem Zustandsbild und AngststÃ¶rungen sowie ausgeprÃ¤gter Adynamie hÃ¤tten zu einem Fibromyalgiesyndrom passen kÃ¶nnen, nicht jedoch die seit 2001 bestehenden rezidivierenden FieberschÃ¼be. Der Verlauf habe einige neue Symptome gezeigt, die nicht alleine durch ein Fibromyalgiesyndrom erklÃ¤rt werden kÃ¶nnten. Es sei zutreffend, dass die BeschwerdefÃ¼hrerin zwar unter wiederholten, z.T. heftigen Kopfschmerzen leide. Diese wÃ¼rden aber sehr selten auftreten und alleine nicht</w:t>
      </w:r>
    </w:p>
    <w:p>
      <w:r>
        <w:t>zu einer wesentlichen BeeintrÃ¤chtigung fÃ¼hren. Die FieberschÃ¼be wÃ¼rden 1-2 mal im Monat auftreten und 3-6 Tage dauern. Unter Colchizintherapie habe eine deutliche Abnahme der FieberhÃ¤ufigkeit und initial auch der SchmerzschÃ¼be erreicht werden kÃ¶nnen. Seit 2003 sei es zu einer kontinuierlichen Zunahme der Fieberepisoden und der Gelenkschmerzen gekommen mit teilweiser Reaktion auch des CRP im Sinne einer EntzÃ¼ndungsreaktion und rezidivierender Mikrohaematurie unklarer Aetiologie. Ebenso hÃ¤tten die Depression und die AngstzustÃ¤nde bei chronifizierter Schmerzbelastung zugenommen. Allgemeinmedizinisch behandle sie die BeschwerdefÃ¼hrerin erst seit Januar 2004. Ab dem 22. Januar 2004 bescheinige sie ihr eine ArbeitsunfÃ¤higkeit von 100 %. Die BeschwerdefÃ¼hrerin sei weder aufgrund der genannten Beschwerden noch hinsichtlich der wahrscheinlich zu einem grossen Teil aus der chronischen Schmerzbelastung resultierenden Depression mit Angsterkrankung fÃ¤hig, einer geregelten Arbeit nachzugehen. Der Haushalt und die Betreuung der drei Kinder fordere von ihr die Aufwendung aller ihrer zur VerfÃ¼gung stehender Energien.</w:t>
      </w:r>
    </w:p>
    <w:p>
      <w:r>
        <w:rPr>
          <w:b/>
        </w:rPr>
        <w:t>E. 3.5</w:t>
      </w:r>
    </w:p>
    <w:p>
      <w:r>
        <w:t>Â Â Â  Die Ãrzte der Rheumaklinik des Spitals D.___ berichteten am 29. Juni 2004 (Urk. 21/1), am 1. November 2004 (Urk. 21/2) und am 11. Januar 2005 (Urk. 21/3) Ã¼ber die BeschwerdefÃ¼hrerin. Im Bericht vom 11. Januar 2005 hielten sie fest, die Beschwerden seien mit einem familiÃ¤ren Mittelmeerfieber vereinbar, wobei aber die homozygote Mutation von R202Q kein Beweis fÃ¼r diese Erkrankung sei. Ein anderes periodisches Fiebersyndrom sei ebenfalls unwahrscheinlich. Die BeschwerdefÃ¼hrerin habe gut auf Colchizin angesprochen. Neben dieser Problematik bestehe ein chronisches Panvertebralsyndrom mit Tendenz zur Generalisierung sowie auch eine Depression. Aus rheumatologischer Sicht bestehe nach wie vor eine 50%ige ArbeitsfÃ¤higkeit fÃ¼r eine behinderungsangepasste TÃ¤tigkeit. GegenÃ¼ber der MEDAS-Beurteilung vom Juli 2003 seien neue Symptome dazugekommen, welche jedoch die ArbeitsfÃ¤higkeit nicht tangieren wÃ¼rden.</w:t>
      </w:r>
    </w:p>
    <w:p>
      <w:r>
        <w:t>4.Â Â Â Â Â Â  Das MEDAS-Gutachten ist fÃ¼r die streitigen Belange umfassend, beruht auf sorgfÃ¤ltigen eigenen Untersuchungen und berÃ¼cksichtigt sowohl die medizinischen Vorakten (Anamnese) als auch die von der BeschwerdefÃ¼hrerin geklagten GesundheitsbeeintrÃ¤chtigungen. Es leuchtet in der Darlegung der medizinischen ZusammenhÃ¤nge und in der Beurteilung der medizinischen Situation ein, und die darin gezogenen Schlussfolgerungen sind begrÃ¼ndet, weshalb alle rechtsprechungsgemÃ¤ss erforderlichen Kriterien fÃ¼r beweiskrÃ¤ftige Ã¤rztliche Entscheidungsgrundlagen erfÃ¼llt sind (vgl. BGE 125 V 352 Erw. 3a und b). Die Ãrzte der MEDAS berÃ¼cksichtigten namentlich die geklagten Schmerzen, insbesondere beklagte sich die BeschwerdefÃ¼hrerin bereits damals Ã¼ber auftretende FieberschÃ¼be (Urk. 8/9 S. 10). Die von G.___ in Auftrag gegebenen AbklÃ¤rungen konnten die Diagnosen der MEDAS nicht in Frage stellen. Der Verdacht auf Morbus Whipple und auf Morbus BehÃ§et liess sich nicht erhÃ¤rten, und auch bezÃ¼glich der Diagnosen "familiÃ¤res Mittelmeerfieber" bestehen offensichtlich Unsicherheiten. Jedenfalls wirken sich die seit der Beurteilung der MEDAS zusÃ¤tzlich aufgetretenen Symptome gemÃ¤ss den Angaben der Rheumaklinik des Spitals D.___ nicht zusÃ¤tzlich einschrÃ¤nkend auf die ArbeitsfÃ¤higkeit aus, und die Rheumaklinik bestÃ¤tigt die durch die MEDAS bescheinigte ArbeitsfÃ¤higkeit ausdrÃ¼cklich. Soweit G.___ abweichend von der MEDAS und den von ihr veranlassten fachÃ¤rztlichen Beurteilungen der BeschwerdefÃ¼hrerin eine vollstÃ¤ndige ArbeitsunfÃ¤higkeit bescheinigt, vermag dies nicht zu Ã¼berzeugen. Es ist in diesem Zusammenhang der Erfahrungstatsache Rechnung zu tragen, dass HausÃ¤rzte mitunter im Hinblick auf ihre auftragsrechtliche Vertrauensstellung in ZweifelsfÃ¤llen eher zu Gunsten ihrer Patienten aussagen (BGE 125 V 353 Erw. 3b/cc). Ausserdem hat G.___ die EinschÃ¤tzung der ArbeitsfÃ¤higkeit in erster Linie aufgrund der Angaben der BeschwerdefÃ¼hrerin vorgenommen und dabei der Tatsache nicht Rechnung getragen, dass zwischen den subjektiv geschilderten Schmerzen und den objektiven Befunden eine gewisse Diskrepanz besteht. Schliesslich hat sie den invaliditÃ¤tsfremden Umstand, wonach die BeschwerdefÃ¼hrerin mit der FÃ¼hrung des Haushaltes und der Betreuung ihrer teilweise ebenfalls nicht vollstÃ¤ndig gesunden und noch relativ jungen drei Kindern bereits ausgelastet ist, zu Unrecht in ihre Beurteilung einfliessen lassen. Es ist somit Ã¼bereinstimmend mit dem MEDAS-Gutachten davon auszugehen, dass die BeschwerdefÃ¼hrerin in der TÃ¤tigkeit als Briefsortiererin wie auch in jeder anderen kÃ¶rperlich leichten TÃ¤tigkeit zu 50 % arbeitsfÃ¤hig ist.</w:t>
      </w:r>
    </w:p>
    <w:p>
      <w:r>
        <w:rPr>
          <w:b/>
        </w:rPr>
        <w:t>E. 5</w:t>
      </w:r>
    </w:p>
    <w:p>
      <w:r>
        <w:t>5.1Â Â Â Â  Strittig und zu prÃ¼fen ist sodann die Frage, in welchem Umfang die BeschwerdefÃ¼hrerin ohne Gesundheitsschaden eine ErwerbstÃ¤tigkeit ausÃ¼ben wÃ¼rde. Laut dem Arbeitgeberbericht der A.___ vom 19. Dezember 2001 (Urk. 8/42) war die BeschwerdefÃ¼hrerin seit dem 9. November 1997 als Aushelferin im Briefsortierdienst tÃ¤tig. Per 31. August 1999 sei sie aus- und am 1. MÃ¤rz 2000 wieder eingetreten. Vor Eintritt des Gesundheitsschadens habe sie pro Woche 15 Stunden gearbeitet.</w:t>
      </w:r>
    </w:p>
    <w:p>
      <w:r>
        <w:t>5.2Â Â Â Â  Laut dem AbklÃ¤rungsbericht der Beschwerdegegnerin vom 20. Januar 2004 (Urk. 8/17) hat die BeschwerdefÃ¼hrerin anlÃ¤sslich des AbklÃ¤rungsgesprÃ¤chs vom 12. Januar 2004 angegeben, von Dezember 1991 bis MÃ¤rz 1992 habe sie bei I.___ gearbeitet. Diese Stelle sei ihr wÃ¤hrend der Schwangerschaft aufgrund der vielen Absenzen (Ãbelkeit, Kraftlosigkeit, Spitalaufenthalte) gekÃ¼ndigt worden. Von Januar 1994 bis Mai 1995 habe sie eine Anstellung bei der J.___ AG gehabt. Diese Stelle sei ihr gekÃ¼ndigt worden, da sie zu oft krank gewesen sei (Schmerzen im Unterleib). Da der 1992 geborene Sohn praktisch im Spital aufgewachsen sei, habe sie zusÃ¤tzlich fÃ¼r Krankenbesuche bei der Arbeit gefehlt. Nach der Geburt der Tochter im Jahr 1996 habe sie dann im Mai 1997 mit der Arbeit bei der A.___ angefangen. Diese habe sie im August 1999 aufgegeben, damit sie mehr Zeit fÃ¼r die Tochter habe aufbringen kÃ¶nnen, welche sich wegen eines Geburtsgebrechens im Spital habe operieren lassen mÃ¼ssen (Darm verlÃ¤ngern). Im MÃ¤rz 2000 habe sie sich wieder von der A.___ anstellen lassen. Im April 2000 habe sie erfahren, dass sie (unerwÃ¼nscht) schwanger sei. Am 21. Juli 2000 sei sie im Bus gestÃ¼rzt und habe sich am Meniskus verletzt und deshalb erneut bei der Arbeit gefehlt. Nach der Geburt der Tochter im Januar 2001 habe sie die Arbeit wieder aufgenommen. Zwischen den einzelnen Anstellungen habe sie immer wieder Leistungen der Arbeitslosenversicherung bezogen. Aus gesundheitsbedingten GrÃ¼nden habe sie die Arbeit bei der A.___ am 24. Juli 2001 gÃ¤nzlich aufgegeben. Bei guter Gesundheit wÃ¼rde sie zu 50 % einer ausserhÃ¤uslichen ErwerbstÃ¤tigkeit nachgehen. Das Pensum bei der A.___ hÃ¤tte sie sicher nicht reduziert. Der Ehemann arbeite auch im Schichtbetrieb, was die Betreuung der Kinder sicherstellen wÃ¼rde. Die Mahlzeiten kÃ¶nne die BeschwerdefÃ¼hrerin vorkochen, damit der Ehemann sie nur noch wÃ¤rmen mÃ¼sse.</w:t>
      </w:r>
    </w:p>
    <w:p>
      <w:r>
        <w:t>5.3Â Â Â Â  Im Bereich des Sozialversicherungsrechts stellen die Gerichte in der Regel praxisgemÃ¤ss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 In diesem Sinne ist festzuhalten, dass die BeschwerdefÃ¼hrerin anlÃ¤sslich des AbklÃ¤rungsgesprÃ¤chs vom 12. Januar 2004 angegeben hat, sie wÃ¼rde bei guter Gesundheit zu 50 % einer ausserhÃ¤uslichen ErwerbstÃ¤tigkeit nachgehen, und erst nach Beizug einer Rechtsvertreterin im Rahmen des Beschwerdeverfahrens geltend machen lÃ¤sst, sie sei als VollerwerbstÃ¤tige zu qualifizieren. Wie sich aus dem Arbeitgeberbericht der A.___ ergibt, war die BeschwerdefÃ¼hrerin ausserdem vor dem Unfall vom 21. Juli 2000 lediglich zu einem Pensum von 15 Stunden pro Woche bzw. rund 36 % tÃ¤tig, und es gibt keine Anzeichen dafÃ¼r, dass sie dieses Pensum in absehbarer Zeit erhÃ¶ht hÃ¤tte, zumal sie schwanger war und am 11. Januar 2001 ihr drittes Kind zur Welt brachte. Es mag wohl in der Vergangenheit Perioden gegeben haben, wÃ¤hrend denen die BeschwerdefÃ¼hrerin zu mehr als 50 % fÃ¼r eine ErwerbstÃ¤tigkeit angestellt gewesen ist, es ergibt sich indessen aus den Akten, dass sie aufgrund des Umstandes, dass sie sich um ihre unter Geburtsgebrechen leidenden Kinder kÃ¼mmern musste, kaum je in der Lage war, dieses Pensum effektiv zu erfÃ¼llen. Vielmehr gab sie die zuletzt ausgeÃ¼bte TÃ¤tigkeit bei der A.___ vorÃ¼bergehend gar gÃ¤nzlich auf, um ihrer Tochter wÃ¤hrend eines Spitalaufenthalts voll beistehen zu kÃ¶nnen. Soweit es aus finanziellen GrÃ¼nden wÃ¼nschenswert wÃ¤re, dass die BeschwerdefÃ¼hrerin ein volles Erwerbseinkommen erzielen kÃ¶nnte, muss festgehalten werden, dass ihr dies angesichts der familiÃ¤ren Situation auch bei voller Gesundheit nicht mÃ¶glich wÃ¤re, da die Beanspruchung durch ihre Kinder die dauerhafte AusÃ¼bung eines vollen Pensums nicht zulÃ¤sst, was umso mehr gilt, als die BeschwerdefÃ¼hrerin erst nach Eintritt des Gesundheitsschadens ihr drittes Kind bekommen hat. Die Beschwerdegegnerin ist somit zu Recht davon ausgegangen, dass die BeschwerdefÃ¼hrerin ohne Gesundheitsschaden zu 50 % einer ErwerbstÃ¤tigkeit nachgehen wÃ¼rde und zu 50 % im Haushalt tÃ¤tig wÃ¤re.</w:t>
      </w:r>
    </w:p>
    <w:p>
      <w:r>
        <w:t>5.4Â Â Â Â  Im Erwerbsbereich hat die Beschwerdegegnerin ausgehend von einem Valideneinkommen von Fr. 25'839.-- und einem Invalideneinkommen von Fr. 24'226.-- eine EinschrÃ¤nkung von 6 % errechnet. Dies ist insgesamt nicht zu beanstanden, erscheint aber angesichts der Tatsache, dass die von der MEDAS festgelegte ArbeitsfÃ¤higkeit auch fÃ¼r die angestammte TÃ¤tigkeit als Briefsortiererin gilt und kein Grund ersichtlich ist, welcher die Vornahme eines Abzuges vom Invalideneinkommen rechtfertigen wÃ¼rde, als grosszÃ¼gig bemessen.</w:t>
      </w:r>
    </w:p>
    <w:p>
      <w:r>
        <w:t>5.5Â Â Â Â  BezÃ¼glich der EinschrÃ¤nkung im Haushalt kam die AbklÃ¤rerin der Beschwerdegegnerin zu folgendem Ergebnis (Urk. 8/17 S. 4 ff.):</w:t>
      </w:r>
    </w:p>
    <w:p>
      <w:r>
        <w:t>Â Â Â Â Â Â Â Â Aufgabe: Â Â Â Â Â Â Â Â Â Â Â Â Â Â Â Â Â Â Â Â Â Â Â Â Â Gewichtung: Â EinschrÃ¤nkung: Â Â Â Â Â Â Behinderung:</w:t>
      </w:r>
    </w:p>
    <w:p>
      <w:r>
        <w:t>Â Â Â Â Â Â Â Â  HaushaltfÃ¼hrungÂ Â Â Â Â Â Â Â Â Â Â Â Â Â  4 %Â Â Â Â Â Â Â Â Â Â Â Â Â  0 %Â Â Â Â Â Â Â Â Â Â Â Â Â Â Â Â Â Â Â Â Â Â  0 %</w:t>
      </w:r>
    </w:p>
    <w:p>
      <w:r>
        <w:t>Â Â Â Â Â Â Â Â  ErnÃ¤hrungÂ Â Â Â Â Â Â Â Â Â Â Â Â Â Â Â Â Â Â Â Â Â  38 %Â Â Â Â Â Â Â Â Â Â Â  15 % Â Â Â Â Â Â Â Â Â Â Â Â Â Â Â Â Â Â Â  5,7 %</w:t>
      </w:r>
    </w:p>
    <w:p>
      <w:r>
        <w:t>Â Â Â Â Â Â Â Â  WohnungspflegeÂ Â Â Â Â Â Â Â Â Â Â Â Â Â Â  16 %Â Â Â Â Â Â Â Â Â Â Â  10 %Â Â Â Â Â Â Â Â Â Â Â Â Â Â Â Â Â Â Â Â  1,6 %</w:t>
      </w:r>
    </w:p>
    <w:p>
      <w:r>
        <w:t>Â Â Â Â Â Â Â Â  EinkaufÂ Â Â Â Â Â Â Â Â Â Â Â Â Â Â Â Â Â Â Â Â Â Â Â Â Â Â  8 %Â Â Â Â Â Â Â Â Â Â Â Â Â  0 %Â Â Â Â Â Â Â Â Â Â Â Â Â Â Â Â Â Â Â Â Â Â  0 %</w:t>
      </w:r>
    </w:p>
    <w:p>
      <w:r>
        <w:t>Â Â Â Â Â Â Â Â  WÃ¤sche/KleiderpflegeÂ Â Â Â Â Â Â Â Â  18 %Â Â Â Â Â Â Â Â Â Â Â  0 %Â Â Â Â Â Â Â Â Â Â Â Â Â Â Â Â Â Â Â Â Â Â  0 %</w:t>
      </w:r>
    </w:p>
    <w:p>
      <w:r>
        <w:t>Â Â Â Â Â Â Â Â  KinderbetreuungÂ Â Â Â Â Â Â Â Â Â Â Â Â Â Â  14 %Â Â Â Â Â Â Â Â Â Â Â  30 %Â Â Â Â Â Â Â Â Â Â Â Â Â Â Â Â Â Â Â Â  4,2 %</w:t>
      </w:r>
    </w:p>
    <w:p>
      <w:r>
        <w:t>Â Â Â Â Â Â Â Â  VerschiedenesÂ Â Â Â Â Â Â Â Â Â Â Â Â Â Â Â Â Â  2 % Â Â Â Â Â Â Â Â Â Â Â Â  0 %Â Â Â Â Â Â Â Â Â Â Â Â Â Â Â Â Â Â Â Â Â Â  0 %</w:t>
      </w:r>
    </w:p>
    <w:p>
      <w:r>
        <w:t>Â Â Â Â Â Â Â Â  TOTALÂ Â Â Â Â Â Â Â Â Â Â Â Â Â Â Â Â Â Â Â Â Â Â Â Â Â Â Â  100 %Â Â Â Â Â Â Â Â Â Â Â Â Â Â Â Â Â Â Â Â Â Â Â Â Â Â Â Â Â Â Â Â Â Â Â Â Â Â  11,5 %</w:t>
      </w:r>
    </w:p>
    <w:p>
      <w:r>
        <w:t>Â Â Â Â Â Â Â Â  Die BeschwerdefÃ¼hrerin bringt gegen diese EinschÃ¤tzung vor, es falle auf, dass ausgerechnet beim Einkaufen und der WÃ¤sche, welches kÃ¶rperlich sehr schwere TÃ¤tigkeiten seien, keine EinschrÃ¤nkungen hÃ¤tten festgestellt werden kÃ¶nnen. Zudem sei die angerechnete Mitwirkung des Ehemannes und der Kinder illusorisch, wÃ¤hrend die Hilfe der Mutter und der Nachbarin nicht berÃ¼cksichtigt werden dÃ¼rften. Der HaushaltabklÃ¤rungsbericht sei somit mangelhaft, weshalb nicht auf ihn abgestellt werden kÃ¶nne (Urk. 12 S. 5).</w:t>
      </w:r>
    </w:p>
    <w:p>
      <w:r>
        <w:t>5.6Â Â Â Â  BezÃ¼glich der EinschrÃ¤nkung in den einzelnen Teilbereichen ist nicht ersichtlich, inwiefern die BeschwerdefÃ¼hrerin bei der HaushaltfÃ¼hrung, welcher die Planung, Organisation, Arbeitseinteilung und Kontrolle umfasst (siehe Urk. 8/17 S. 5 Ziff. 6.1), eingeschrÃ¤nkt ist. Im Bereich ErnÃ¤hrung erscheint die angenommene EinschrÃ¤nkung von 15 % als zu knapp bemessen, zumal die BeschwerdefÃ¼hrerin nicht nur zeitweise auf die Mithilfe ihrer Mutter oder der Nachbarin angewiesen ist, sondern auch dann, wenn sie selbst kocht, einen erhÃ¶hten Zeitbedarf hat. Es sind mithin hier 30 % anzunehmen. Bei der Wohnungspflege fallen grundsÃ¤tzlich die kÃ¶rperlich schwersten Verrichtungen an, welche der BeschwerdefÃ¼hrerin nicht immer mÃ¶glich sind, weshalb auch hier eine EinschrÃ¤nkung von 30 % anzunehmen ist. Im Teilbereich Einkauf und weitere Besorgungen ist dem Ehemann die Mitwirkung bei den GrosseinkÃ¤ufen ohne weiteres zumutbar, wÃ¤hrend die kleineren Besorgungen durch die Versicherte alleine erledigt werden kÃ¶nnen. Die Beschwerdegegnerin hat somit hier zu Recht keine EinschrÃ¤nkung angenommen. Bei der WÃ¤sche und Kleiderpflege rechtfertigt sich demgegenÃ¼ber die Annahme einer gewissen EinschrÃ¤nkung, da die BeschwerdefÃ¼hrerin einen erhÃ¶hten Zeitaufwand benÃ¶tigt, um die WÃ¤sche zu erledigen (Tragen der WÃ¤sche in kleineren Mengen, etappenweises BÃ¼geln). Es ist hier eine EinschrÃ¤nkung von 20 % anzurechnen. Bei der Betreuung der Kinder erscheint die von der Beschwerdegegnerin angenommene EinschrÃ¤nkung von 30 % angemessen, wÃ¤hrend sie im Bereich Verschiedenes zu Recht von keiner EinschrÃ¤nkung ausgegangen ist. Weshalb die angerechnete Mitwirkung der Kinder und insbesondere des Ehemannes illusorisch sein sollte, ist nicht ersichtlich. Soweit die BeschwerdefÃ¼hrerin der zusÃ¤tzlichen Hilfe ihrer Mutter oder der Nachbarin bedarf, hat die Beschwerdegegnerin diese richtigerweise nicht im Rahmen der Schadenminderungspflicht angerechnet, sondern ist von einer EinschrÃ¤nkung im entsprechenden Teilbereich ausgegangen. Somit ergibt sich folgende Berechnung:</w:t>
      </w:r>
    </w:p>
    <w:p>
      <w:r>
        <w:t>Â Â Â Â Â Â Â Â Aufgabe: Â Â Â Â Â Â Â Â Â Â Â Â Â Â Â Â Â Â Â Â Â Â Â Â Â Gewichtung: Â EinschrÃ¤nkung: Â Â Â Â Â Â Behinderung:</w:t>
      </w:r>
    </w:p>
    <w:p>
      <w:r>
        <w:t>Â Â Â Â Â Â Â Â  HaushaltfÃ¼hrungÂ Â Â Â Â Â Â Â Â Â Â Â Â Â  4 %Â Â Â Â Â Â Â Â Â Â Â Â Â  0 %Â Â Â Â Â Â Â Â Â Â Â Â Â Â Â Â Â Â Â Â Â Â  0 %</w:t>
      </w:r>
    </w:p>
    <w:p>
      <w:r>
        <w:t>Â Â Â Â Â Â Â Â  ErnÃ¤hrungÂ Â Â Â Â Â Â Â Â Â Â Â Â Â Â Â Â Â Â Â Â Â  38 %Â Â Â Â Â Â Â Â Â Â Â  30 % Â Â Â Â Â Â Â Â Â Â Â Â Â Â Â Â Â Â Â  11,4 %</w:t>
      </w:r>
    </w:p>
    <w:p>
      <w:r>
        <w:t>Â Â Â Â Â Â Â Â  WohnungspflegeÂ Â Â Â Â Â Â Â Â Â Â Â Â Â Â  16 %Â Â Â Â Â Â Â Â Â Â Â  30 %Â Â Â Â Â Â Â Â Â Â Â Â Â Â Â Â Â Â Â Â  4,8 %</w:t>
      </w:r>
    </w:p>
    <w:p>
      <w:r>
        <w:t>Â Â Â Â Â Â Â Â  EinkaufÂ Â Â Â Â Â Â Â Â Â Â Â Â Â Â Â Â Â Â Â Â Â Â Â Â Â Â  8 %Â Â Â Â Â Â Â Â Â Â Â Â Â  0 %Â Â Â Â Â Â Â Â Â Â Â Â Â Â Â Â Â Â Â Â Â Â  0 %</w:t>
      </w:r>
    </w:p>
    <w:p>
      <w:r>
        <w:t>Â Â Â Â Â Â Â Â  WÃ¤sche/KleiderpflegeÂ Â Â Â Â Â Â Â Â  18 %Â Â Â Â Â Â Â Â Â Â Â  20 %Â Â Â Â Â Â Â Â Â Â Â Â Â Â Â Â Â Â Â Â  3,6 %</w:t>
      </w:r>
    </w:p>
    <w:p>
      <w:r>
        <w:t>Â Â Â Â Â Â Â Â  KinderbetreuungÂ Â Â Â Â Â Â Â Â Â Â Â Â Â Â  14 %Â Â Â Â Â Â Â Â Â Â Â  30 %Â Â Â Â Â Â Â Â Â Â Â Â Â Â Â Â Â Â Â Â  4,2 %</w:t>
      </w:r>
    </w:p>
    <w:p>
      <w:r>
        <w:t>Â Â Â Â Â Â Â Â  VerschiedenesÂ Â Â Â Â Â Â Â Â Â Â Â Â Â Â Â Â Â  2 % Â Â Â Â Â Â Â Â Â Â Â Â  0 %Â Â Â Â Â Â Â Â Â Â Â Â Â Â Â Â Â Â Â Â Â Â  0 %</w:t>
      </w:r>
    </w:p>
    <w:p>
      <w:r>
        <w:t>Â Â Â Â Â Â Â Â  TOTALÂ Â Â Â Â Â Â Â Â Â Â Â Â Â Â Â Â Â Â Â Â Â Â Â Â Â Â Â  100 %Â Â Â Â Â Â Â Â Â Â Â Â Â Â Â Â Â Â Â Â Â Â Â Â Â Â Â Â Â Â Â Â Â Â Â Â Â Â  24 %</w:t>
      </w:r>
    </w:p>
    <w:p>
      <w:r>
        <w:t>Â Â Â Â Â Â Â Â  Bezogen auf den gesamten Bereich ergibt sich im Bereich Haushalt eine InvaliditÃ¤t von 12 % (24 % von 50 %). Der gesamte InvaliditÃ¤tsgrad betrÃ¤gt somit 18 % (6 % + 12 %).</w:t>
      </w:r>
    </w:p>
    <w:p>
      <w:r>
        <w:t>6.Â Â Â Â Â Â  Zusammenfassend ist demnach festzuhalten, dass die Beschwerdegegnerin den Anspruch der BeschwerdefÃ¼hrerin auf eine Invalidenrente zu Recht verneint hat,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Rechtsdienst fÃ¼r Behinderte</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