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IV.2004.00245 vom 28. April 2005</w:t>
      </w:r>
    </w:p>
    <w:p>
      <w:r>
        <w:t>ZH Sozialversicherungsgericht, 2005-04-28, DE</w:t>
      </w:r>
    </w:p>
    <w:p>
      <w:r>
        <w:rPr>
          <w:b/>
        </w:rPr>
        <w:t xml:space="preserve">Quelle: </w:t>
      </w:r>
      <w:r>
        <w:t>https://mcp.opencaselaw.ch/entscheid/zh_sozialversicherungsgericht_IV.2004.00245</w:t>
      </w:r>
    </w:p>
    <w:p>
      <w:r>
        <w:t>FR: ZH_SOZIALVERSICHERUNGSGERICHT IV.2004.00245 du 28 avril 2005</w:t>
      </w:r>
    </w:p>
    <w:p>
      <w:r>
        <w:t>IT: ZH_SOZIALVERSICHERUNGSGERICHT IV.2004.00245 del 28 aprile 2005</w:t>
      </w:r>
    </w:p>
    <w:p>
      <w:pPr>
        <w:pStyle w:val="Heading2"/>
      </w:pPr>
      <w:r>
        <w:t>Erwägungen</w:t>
      </w:r>
    </w:p>
    <w:p>
      <w:r>
        <w:rPr>
          <w:b/>
        </w:rPr>
        <w:t>E. 2</w:t>
      </w:r>
    </w:p>
    <w:p>
      <w:r>
        <w:t>/</w:t>
      </w:r>
    </w:p>
    <w:p>
      <w:r>
        <w:rPr>
          <w:b/>
        </w:rPr>
        <w:t>E. 3</w:t>
      </w:r>
    </w:p>
    <w:p>
      <w:r>
        <w:t>3.1Â Â Â Â  Dr. med. D.___, Oberarzt am Spital E.___, sowie Dr. med. F.___, AssistenzÃ¤rztin, stellten im Bericht vom 12. MÃ¤rz 2002 folgende Diagnosen: Zervikospondylogenes Syndrom links und thorakovertebrales Syndrom bei WirbelsÃ¤ulen-Fehlform/Fehlhaltung, muskulÃ¤rer Dysbalance und nicht Dermatom-bezogener SensibilitÃ¤tsminderung im gesamten linken Arm sowie Adipositas mit Dekonditionierung. Die BeschwerdefÃ¼hrerin klage seit Oktober 2001 Ã¼ber Nackenschmerzen mit Ausstrahlungen vorwiegend in die linke Schulter sowie thorakal. Vom 18. Februar bis 15. MÃ¤rz 2002 sei sie zu 100 % arbeitsunfÃ¤hig gewesen. Ab 16. MÃ¤rz bis 30. April 2002 habe die ArbeitsfÃ¤higkeit hingegen bei gleichzeitiger DurchfÃ¼hrung eines ambulanten Ergometrie-Trainings 50 % betragen (Urk. 8/13/2).</w:t>
      </w:r>
    </w:p>
    <w:p>
      <w:r>
        <w:t>3.2Â Â Â Â  Der Internist Dr. A.___ bestÃ¤tigte im Bericht vom 29. November 2002 im Wesentlichen die im UniversitÃ¤tsspital gestellten Diagnosen und Beschwerden und erwÃ¤hnte ergÃ¤nzend eine seit August 2002 bestehende Depression. Die BeschwerdefÃ¼hrerin sei in der bisherigen TÃ¤tigkeit nur noch zu acht bis zwÃ¶lf Sunden pro Woche arbeitsfÃ¤hig. Eine behinderungsangepasste, kÃ¶rperlich leichte bis mittelschwere wechselbelastende TÃ¤tigkeit mutete er ihr dagegen halbtags zu. Beide EinschÃ¤tzungen wÃ¼rden ab November 2002 gelten (Urk. 8/14).</w:t>
      </w:r>
    </w:p>
    <w:p>
      <w:r>
        <w:t>3.3Â Â Â Â  Im Bericht vom 29. November 2002 wiederholte die Allgemeinmedizinerin Dr. B.___ die bisher gestellten Diagnosen und Beschwerden. ErgÃ¤nzend fÃ¼gte sie hinzu, die BeschwerdefÃ¼hrerin leide unter SchwindelanfÃ¤llen. Abschliessend hielt sie dafÃ¼r, dass der BeschwerdefÃ¼hrerin seit 12. November 2001 keine ErwerbstÃ¤tigkeit mehr zumutbar sei (Urk. 8/13/1).</w:t>
      </w:r>
    </w:p>
    <w:p>
      <w:r>
        <w:t>Â Â Â Â Â Â Â Â  Im Zeugnis vom 26. Februar 2004 erklÃ¤rte die gleiche Ãrztin, dass die BeschwerdefÃ¼hrerin an einer chronischen, progredienten und therapierefraktÃ¤ren Erkrankung leide. Das Krankheitsbild sei sehr komplex. Sie leide an chronischen Gelenk- und Muskelschmerzen sowie diffusen RÃ¼ckenschmerzen. Obwohl eine relevante koronare Herzerkrankung kardiologisch habe ausgeschlossen werden kÃ¶nnen, bestehe eine sehr ausgeprÃ¤gte psychovegetative Dekompensation, die zu hÃ¤ufigen StÃ¶rungen des Kreislaufes gefÃ¼hrt habe. Mit der Zeit habe sich eine depressive Verstimmung entwickelt, weswegen sich die BeschwerdefÃ¼hrerin in einer ambulanten Behandlung befinde. Weiterhin liege volle ArbeitsunfÃ¤higkeit vor (Urk. 3/1).</w:t>
      </w:r>
    </w:p>
    <w:p>
      <w:r>
        <w:t>3.4Â Â Â Â  Dr. C.___, welche die BeschwerdefÃ¼hrerin seit August 2002 psychotherapeutisch behandelt, stellte im Bericht vom 28. Dezember 2002 aus psychiatrischer Sicht die Diagnosen einer rezidivierenden depressiven StÃ¶rung sowie einer psychosomatischen StÃ¶rung. Die BeschwerdefÃ¼hrerin habe die "Arbeit als Zentrum ihres Lebens" verstanden. Der Verlust der Arbeitsstelle habe sie sehr schwer getroffen. Sie sei verbittert, fÃ¼hle sich enttÃ¤uscht und betrogen. Bei stÃ¤ndigen Schmerzen des lokomotorischen Apparates mÃ¼sse sie hÃ¤ufig mit Suizidgedanken kÃ¤mpfen. Die Grundstimmung sei gereizt, agitiert und depressiv. Die BeschwerdefÃ¼hrerin habe ihre IdentitÃ¤t verloren. Sie verstehe sich selbst und die Welt nicht mehr. In den psychischen Funktionen sei sie mittel bis stark eingeschrÃ¤nkt. Eine ErwerbstÃ¤tigkeit sei ihr nicht mehr zumutbar (Urk. 8/12).</w:t>
      </w:r>
    </w:p>
    <w:p>
      <w:r>
        <w:t>Â Â Â Â Â Â Â Â  Im Bericht vom 11. Januar 2004 wiederholte Dr. C.___ ihre frÃ¼heren Angaben und fÃ¼hrte weiter aus, die BeschwerdefÃ¼hrerin zeige sich verbittert und sei in einer verdriesslichen Stimmung der Hoffnungslosigkeit. Sie fÃ¼hle sich nicht im Stande, den somatischen Schmerzen die Stirn zu bieten, sie zu akzeptieren und in ihren Alltag zu integrieren. Sie berichte immer wieder Ã¼ber ein GefÃ¼hl der Wertlosigkeit und kÃ¶nne in ihrem Leben keinen Sinn mehr finden beziehungsweise habe hÃ¤ufige Suizidgedanken. Sie leide an hartnÃ¤ckigen Schlafproblemen und AppetitstÃ¶rungen sowie SchuldgefÃ¼hlen dem Sohn gegenÃ¼ber. Sie beurteile ihre Situation als ausweglos. Abschliessend schÃ¤tzte Dr. C.___ die ArbeitsunfÃ¤higkeit aus psychiatrischer Sicht auf 80 % (Urk. 8/10).</w:t>
      </w:r>
    </w:p>
    <w:p>
      <w:r>
        <w:t>3.5Â Â Â Â  Im MEDAS-Gutachten vom 30. Oktober 2003 wurden folgende Diagnosen mit Einfluss auf die ArbeitsfÃ¤higkeit gestellt (Urk. 8/11 S. 13):</w:t>
      </w:r>
    </w:p>
    <w:p>
      <w:r>
        <w:t>1.Â Â Â  Chronisches Schmerzsyndrom mit zervikospondylogenem Syndrom links (ICD-10 M53.1) sowie thorakovertebralem Syndrom</w:t>
      </w:r>
    </w:p>
    <w:p>
      <w:r>
        <w:t>Â Â Â Â  -Â Â  Status nach mÃ¶glichem Morbus Scheuermann</w:t>
      </w:r>
    </w:p>
    <w:p>
      <w:r>
        <w:t>Â Â Â Â  -Â Â  ausgeprÃ¤gte muskulÃ¤re Dysbalance vom SchultergÃ¼rteltyp</w:t>
      </w:r>
    </w:p>
    <w:p>
      <w:r>
        <w:t>Â Â Â Â  -Â Â  chronische SchmerzverarbeitungsstÃ¶rung</w:t>
      </w:r>
    </w:p>
    <w:p>
      <w:r>
        <w:t>Â Â Â Â  -Â Â  fortgeschrittene allgemeine muskulÃ¤re Dekonditionierung</w:t>
      </w:r>
    </w:p>
    <w:p>
      <w:r>
        <w:t>2.Â Â Â  Anhaltende somatoforme SchmerzstÃ¶rung (ICD-10 F45.4)</w:t>
      </w:r>
    </w:p>
    <w:p>
      <w:r>
        <w:t>Â Â Â Â  -Â Â  Symptomatik im Rahmen der Diagnose 1</w:t>
      </w:r>
    </w:p>
    <w:p>
      <w:r>
        <w:t>3.Â Â Â  Leichte AnpassungsstÃ¶rung (ICD-10 F43.23)</w:t>
      </w:r>
    </w:p>
    <w:p>
      <w:r>
        <w:t>Â Â Â Â Â Â Â Â  Keinen Einfluss auf die ArbeitsfÃ¤higkeit hÃ¤tten dagegen die ebenfalls festgestellte Adipositas permagna (BMI 40 Kg/M 2 ; ICD-10 E66.0) sowie die bereits medikamentÃ¶s behandelte arterielle Hypertonie (ICD-10 I10) (Urk. 8/11 S. 13).</w:t>
      </w:r>
    </w:p>
    <w:p>
      <w:r>
        <w:t>Â Â Â Â Â Â Â Â  Bei der rheumatologischen Untersuchung gab die BeschwerdefÃ¼hrerin mit Hilfe einer Nachbarin als Ãbersetzerin an, seit 2 Â½ bis 3 Jahren an Schmerzen im Nackenbereich mit Ausstrahlung nach occipital mit begleitenden Kopfschmerzen sowie Ausstrahlungen in beide obere ExtremitÃ¤ten zu leiden. BezÃ¼glich letzterem sei die Schmerzausstrahlung primÃ¤r linksseitig mit begleitenden DyÃ¤sthesien links lateralbetont bis in die Finger IV und V reichend und im Verlaufe zunehmend auch in die rechte obere ExtremitÃ¤t. SpÃ¤ter seien auch lumbale RÃ¼ckenschmerzen mit panvertebraler Schmerzausstrahlung sowie, seit der im Mai 2001 erfolgten Varizenoperation, rechtsseitige diffuse Beinschmerzen hinzugekommen. Aktuell seien die Beschwerden intensiver als zu Beginn. Bluthochdruck, Schwindel und KonzentrationsstÃ¶rungen seien hinzugekommen. Die Schmerzen seien permanent und wÃ¼rden bei lÃ¤ngerem Gehen, Sitzen oder im Liegen zunehmen. Rezidivierend komme es auch zu Blockierungen mit vollstÃ¤ndiger Immobilisierung im Nackenbereich (Urk. 8/11 S. 5 f.).</w:t>
      </w:r>
    </w:p>
    <w:p>
      <w:r>
        <w:t>Â Â Â Â Â Â Â Â  Auch die psychiatrische Untersuchung erfolgte im Beisein der Ãbersetzerin. Trotzdem habe es der BeschwerdefÃ¼hrerin manchmal Schwierigkeiten bereitet, sich zu verstÃ¤ndigen, oder die Fragen zu verstehen (Urk. 8/11 S. 11). Laut Gutachter gab die BeschwerdefÃ¼hrerin im Einzelnen an, es gehe ihr manchmal derart schlecht, dass sie sich am liebsten umbringen mÃ¶chte. Sie habe allerdings noch nie Versuche in dieser Richtung unternommen. Sie leide unter Schmerzen im Nacken und im rechten Bein, habe einen hohen Blutdruck und zeitweise Schwindelbeschwerden. In diesem Zustand "gehe es wirklich nicht mehr gut". Sie kÃ¶nne nur mit Medikamenten schlafen. Nachts "leide sie vielleicht unter Schmerzen und wache manchmal auf". Sie fÃ¼hle sich oft nervÃ¶s, "weil sie nichts tun kÃ¶nne und derart krank sei". Ab und zu habe sie AngstgefÃ¼hle. Diese trÃ¤ten jedoch nicht jeden Tag auf, meistens wenn sie sich nicht konzentrieren kÃ¶nne, und dauerten einige Minuten (Urk. 8/11 S. 10). Zu ihrem Lebenslauf habe die BeschwerdefÃ¼hrerin berichtet, 17-jÃ¤hrig mit einem damals 10-jÃ¤hrigen Mann verheiratet worden zu sein. Etwa 18-jÃ¤hrig habe sie den ersten Sohn geboren. Den zweiten Sohn habe sie 1987 geboren. Der Ehemann habe schon seit vielen Jahren in der Schweiz gearbeitet. 1990 sei sie ihm in die Schweiz gefolgt. Der jÃ¼ngere Sohn sei ein Jahr spÃ¤ter nachgekommen. Ab Oktober 1990 habe sie in einer WÃ¤scherei gearbeitet. Die Arbeit habe ihr gefallen, obwohl sie schwer gewesen sei. Im Jahre 2000 sei sie wegen einer Vene am Bein operiert worden. Sie habe dann unter den Schmerzen zu leiden begonnen. WÃ¤hrend zwei Jahren habe sie gearbeitet, obwohl sie krank gewesen sei; sie sei auch oft bei der Arbeit ausgefallen (Urk. 8/11 S. 11).</w:t>
      </w:r>
    </w:p>
    <w:p>
      <w:r>
        <w:t>Â Â Â Â Â Â Â Â  Unter BerÃ¼cksichtigung der Angaben der BeschwerdefÃ¼hrerin sowie gestÃ¼tzt auf die Befunde der internistischen, rheumatologischen und psychiatrischen Untersuchung kamen die Gutachter im Rahmen der konsensualen Gesamtbeurteilung zum Schluss, dass - den subjektiv geklagten Beschwerden entsprechend - die Evaluation aus Sicht des Bewegungsapparates im Vordergrund stehe. Es bestehe ein multilokulÃ¤res Schmerzsyndrom mit wenig objektivierbaren Befunden, weder bildgebend noch klinisch. Der relevanteste Befund sei die allgemeine muskulÃ¤re Dekonditionierung. Sensomotorische AusfÃ¤lle liessen sich mit Sicherheit ausschliessen. Objektivierbar sei die funktionelle Ãberlagerung, was sich auch in Form der positiv geprÃ¼ften Waddellzeichen zeige. Aufgrund der Hinweise aus dem TÃ¤tigkeitsbeschrieb bestehe aus rheumatologischer Sicht in der angestammten TÃ¤tigkeit eine maximal 20%ige EinschrÃ¤nkung der ArbeitsfÃ¤higkeit. Diese werde begrÃ¼ndet durch die teilweise vorhandenen Ãberkopfarbeiten oder das teilweise Tragen von schweren Lasten. Aus internistischer Sicht bestehe keine zusÃ¤tzliche EinschrÃ¤nkung der ArbeitsfÃ¤higkeit in der angestammten TÃ¤tigkeit (Urk. 8/11 S. 13 f.). Aus psychiatrischer Sicht mÃ¼sse die AnpassungsstÃ¶rung objektiv als gering eingestuft werden. Ebenfalls sei die SchmerzstÃ¶rung als nicht gravierend einzustufen. Es bestÃ¼nden allerdings sehr geringe individuelle Ressourcen und ungÃ¼nstige BewÃ¤ltigungsstrategien, weshalb die StÃ¶rung in Ausmass und Auswirkung doch etwas hÃ¶her eingestuft werden mÃ¼sse. Es kÃ¶nne damit allenfalls eine durch die Verlangsamung bedingte leichte LeistungseinschrÃ¤nkung begrÃ¼ndet werden, wobei das Ausmass hÃ¶chstens 20 % bezogen auf eine ganztÃ¤gige Arbeit betrage (Urk. 8/11 S. 12). Diese EinschrÃ¤nkung wirke sich nicht additiv aus. Den Beginn der ArbeitsunfÃ¤higkeit setzten die Gutachter auf den 12. November 2001. Aus rheumatologischer Sicht seien der BeschwerdefÃ¼hrerin kÃ¶rperlich leichte bis mittelschwere TÃ¤tigkeiten, ohne Heben, Stossen und Ziehen von Lasten bis 15 kg durchgefÃ¼hrt in Wechselbelastung, ohne Einnahme einer Zwangshaltung ganztÃ¤gig ohne LeistungseinschrÃ¤nkung zumutbar. Aus psychiatrischer Sicht resultiere indessen auch hier eine EinschrÃ¤nkung von maximal 20 % (Urk. 8/11 S. 14).</w:t>
      </w:r>
    </w:p>
    <w:p>
      <w:r>
        <w:t>Â Â Â Â Â Â Â Â  Zu den frÃ¼heren Ã¤rztlichen EinschÃ¤tzungen fÃ¼hrten die Gutachter abschliessend aus, die von den behandelnden Ãrzten und Ãrztinnen angegebene ArbeitsunfÃ¤higkeit sei nicht begrÃ¼ndet worden, weshalb dazu inhaltlich nicht Stellung genommen werden kÃ¶nne (Urk. 8/11 S. 15).</w:t>
      </w:r>
    </w:p>
    <w:p>
      <w:r>
        <w:rPr>
          <w:b/>
        </w:rPr>
        <w:t>E. 4</w:t>
      </w:r>
    </w:p>
    <w:p>
      <w:r>
        <w:t>Zustellung gegen Empfangsschein an:</w:t>
      </w:r>
    </w:p>
    <w:p>
      <w:r>
        <w:t>- Milosav Milovanovic</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