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IV.2004.00191 vom 24. Mai 2004</w:t>
      </w:r>
    </w:p>
    <w:p>
      <w:r>
        <w:t>ZH Sozialversicherungsgericht, 2004-05-24, DE</w:t>
      </w:r>
    </w:p>
    <w:p>
      <w:r>
        <w:rPr>
          <w:b/>
        </w:rPr>
        <w:t xml:space="preserve">Quelle: </w:t>
      </w:r>
      <w:r>
        <w:t>https://mcp.opencaselaw.ch/entscheid/zh_sozialversicherungsgericht_IV.2004.00191</w:t>
      </w:r>
    </w:p>
    <w:p>
      <w:r>
        <w:t>FR: ZH_SOZIALVERSICHERUNGSGERICHT IV.2004.00191 du 24 mai 2004</w:t>
      </w:r>
    </w:p>
    <w:p>
      <w:r>
        <w:t>IT: ZH_SOZIALVERSICHERUNGSGERICHT IV.2004.00191 del 24 maggio 2004</w:t>
      </w:r>
    </w:p>
    <w:p>
      <w:pPr>
        <w:pStyle w:val="Heading2"/>
      </w:pPr>
      <w:r>
        <w:t>Erwägungen</w:t>
      </w:r>
    </w:p>
    <w:p>
      <w:r>
        <w:rPr>
          <w:b/>
        </w:rPr>
        <w:t>E. 1</w:t>
      </w:r>
    </w:p>
    <w:p>
      <w:r>
        <w:t>1.1Â Â Â Â  Mit Einspracheentscheid vom 29. Oktober 2003 wies die Sozialversicherungsanstalt des Kantons ZÃ¼rich, IV-Stelle, eine Einsprache von A.___, vertreten durch Rechtsanwalt JÃ¼rg Maron, ZÃ¼rich, betreffend Invalidenrente ab, dies unter anderem mit der Feststellung, Ã¼ber das Gesuch bezÃ¼glich unentgeltlicher RechtsverbeistÃ¤ndung werde spÃ¤ter verfÃ¼gt (Urk. 2 S. 3 Ziff. II.3 im Verfahren IV.2003.00485). Mit VerfÃ¼gung vom 11. November 2003 wies die IV-Stelle das Gesuch zur Ernennung von Rechtsanwalt Maron zum unentgeltlichen Rechtsbeistand von A.___ ab (Urk. 3/2 im Verfahren IV.2003.00485).</w:t>
      </w:r>
    </w:p>
    <w:p>
      <w:r>
        <w:t>Â Â Â Â Â Â Â Â  In seiner Beschwerde vom 1. Dezember 2003 gegen den Einspracheentscheid vom 29. Oktober 2003 beantragte der Versicherte, vertreten durch Rechtsanwalt Maron, unter anderem die Aufhebung der VerfÃ¼gung vom 11. November 2003 und die Bewilligung der unentgeltlichen Rechtsvertretung fÃ¼r das Einspracheverfahren (Urk. 1 S. 2 Ziff. 3 im Verfahren IV.2003.00485 ).</w:t>
      </w:r>
    </w:p>
    <w:p>
      <w:r>
        <w:t>1.2Â Â Â Â  Mit VerfÃ¼gung vom 10. Februar 2004 ernannte die IV-Stelle wiedererwÃ¤gungsweise Rechtsanwalt Maron zum unentgeltlichen Rechtsbeistand von A.___ und sprach ihm fÃ¼r seine BemÃ¼hungen eine EntschÃ¤digung von gesamthaft Fr. 1'063.95 zu (Urk. 6/2).</w:t>
      </w:r>
    </w:p>
    <w:p>
      <w:r>
        <w:t>2.Â Â Â Â Â Â  Gegen die VerfÃ¼gung vom 10. Februar 2004 (Urk. 2) erhob Rechtsanwalt Maron am 12. MÃ¤rz 2004 Beschwerde und beantragte eine - im Einzelnen nÃ¤her bezifferte - hÃ¶here EntschÃ¤digung (Urk. 2 S. 2).</w:t>
      </w:r>
    </w:p>
    <w:p>
      <w:r>
        <w:t>Â Â Â Â Â Â Â Â  Mit Beschwerdeantwort vom 4. Mai 2004 beantragte die IV-Stelle die Abweisung der Beschwerde (Urk. 5). Am 7. Mai 2004 wurde der Schriftenwechsel geschlossen (Urk. 7).</w:t>
      </w:r>
    </w:p>
    <w:p>
      <w:r>
        <w:t>Der Einzelrichter zieht in ErwÃ¤gung:</w:t>
      </w:r>
    </w:p>
    <w:p>
      <w:r>
        <w:t>1.Â Â Â Â Â Â</w:t>
      </w:r>
    </w:p>
    <w:p>
      <w:r>
        <w:t>1.1Â Â Â Â  Strittig ist die Bemessung der dem BeschwerdefÃ¼hrer zugesprochenen EntschÃ¤digung fÃ¼r seine BemÃ¼hungen als unentgeltlicher Rechtsbeistand im Einspracheverfahren der Beschwerdegegnerin.</w:t>
      </w:r>
    </w:p>
    <w:p>
      <w:r>
        <w:t>1.2Â Â Â Â  Da der Streitwert Fr. 20Â000.-- nicht Ã¼bersteigt, fÃ¤llt die Beurteilung der Beschwerde in die einzelrichterliche ZustÃ¤ndigkeit (Â§ 11 Abs. 1 des Gesetzes Ã¼ber das Sozialversicherungsgericht).</w:t>
      </w:r>
    </w:p>
    <w:p>
      <w:r>
        <w:t>1.3Â Â Â Â  Die Beschwerdegegnerin hat mit Einspracheentscheid vom 29. Oktober 2003 Ã¼ber den Rentenanspruch des Versicherten befunden und mit VerfÃ¼gung vom 11. November 2003 dessen Antrag auf unentgeltliche VerbeistÃ¤ndung abgelehnt.</w:t>
      </w:r>
    </w:p>
    <w:p>
      <w:r>
        <w:t>Â Â Â Â Â Â Â Â  Zu Recht hat deshalb der Versicherte (vertreten durch den BeschwerdefÃ¼hrer) in seiner Beschwerde vom 1. Dezember 2003 sowohl AntrÃ¤ge zum Rentenanspruch als auch zur unentgeltlichen VerbeistÃ¤ndung gestellt.</w:t>
      </w:r>
    </w:p>
    <w:p>
      <w:r>
        <w:t>Â Â Â Â Â Â Â Â  Daraufhin hat die Beschwerdegegnerin wiedererwÃ¤gungsweise dem Versicherten die unentgeltliche VerbeistÃ¤ndung bewilligt und dabei gleichzeitig die HÃ¶he der dem BeschwerdefÃ¼hrer zugesprochenen EntschÃ¤digung festgelegt.</w:t>
      </w:r>
    </w:p>
    <w:p>
      <w:r>
        <w:t>Â Â Â Â Â Â Â Â  Damit ist der Versicherte nicht mehr beschwert. Als der zum unentgeltlichen Rechtsbeistand ernannte Rechtsanwalt ist (nur) der BeschwerdefÃ¼hrer in eigener Sache zur Beschwerde befugt, da es - nachdem die ursprÃ¼nglich verweigerte Bestellung als solche wiedererwÃ¤gungsweise erfolgt ist - um die HÃ¶he der ihm zugesprochenen EntschÃ¤digung geht.</w:t>
      </w:r>
    </w:p>
    <w:p>
      <w:r>
        <w:t>1.4Â Â Â Â  Soweit im Verfahren IV.2003.00485 die Frage der unentgeltlichen VerbeistÃ¤ndung des Versicherten strittig war, wird in jenem Verfahren zu berÃ¼cksichtigen sein, dass die Beschwerdegegnerin mit ihrer VerfÃ¼gung 10. Februar 2004, in WiedererwÃ¤gung ihrer VerfÃ¼gung vom 11. November 2003, die VerbeistÃ¤ndung nunmehr bewilligt hat.</w:t>
      </w:r>
    </w:p>
    <w:p>
      <w:r>
        <w:t>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w:t>
      </w:r>
    </w:p>
    <w:p>
      <w:r>
        <w:t>Â Â Â Â Â Â Â Â  Von der hier strittigen Frage der EntschÃ¤digung des unentgeltlichen Rechtsbeistands ist, wie erwÃ¤hnt, nicht der Versicherte betroffen, sondern der eingesetzte unentgeltliche Rechtsbeistand, mithin der BeschwerdefÃ¼hrer (BGE 122 I 325 Erw. 3b, 108 Ib 12 Erw. 1), weshalb Ã¼ber diese Frage im vorliegenden separaten Verfahren zu entscheiden ist.</w:t>
      </w:r>
    </w:p>
    <w:p>
      <w:r>
        <w:t>1.5Â Â Â Â  GemÃ¤ss Art. 56 Abs. 1 ATSG kann unter anderem gegen VerfÃ¼gungen, gegen welche eine Einsprache ausgeschlossen ist, Beschwerde erhoben werden. GemÃ¤ss Art. 52 Abs. 1 ATSG kann gegen prozess- und verfahrensleitende VerfÃ¼gungen keine Beschwerde erhoben werden. Dazu gehÃ¶ren auch die VerfÃ¼gungen betreffend unentgeltliche VerbeistÃ¤ndung (Kieser, ATSG-Kommentar, Art. 52 Rz 18).</w:t>
      </w:r>
    </w:p>
    <w:p>
      <w:r>
        <w:t>Â Â Â Â Â Â Â Â  Somit ist die Beschwerde gegen die strittige VerfÃ¼gung unter Wegfall des Einspracheverfahrens zulÃ¤ssig.</w:t>
      </w:r>
    </w:p>
    <w:p>
      <w:r>
        <w:rPr>
          <w:b/>
        </w:rPr>
        <w:t>E. 2</w:t>
      </w:r>
    </w:p>
    <w:p>
      <w:r>
        <w:t>2.1Â Â Â Â  Im am 1. Januar 2003 in Kraft getretenen ATSG ist das Verwaltungsverfahren im 2. Abschnitt (ÂSozialversicherungsverfahrenÂ) des 4. Kapitels (ÂAllgemeine VerfahrensbestimmungenÂ) geregelt (Art. 34-55 ATSG). GemÃ¤ss Art. 55 Abs. 1 ATSG bestimmen sich in den Artikeln 27-54 ATSG oder in den Einzelgesetzen nicht abschliessend geregelte Verfahrensbereiche nach dem Bundesgesetz Ã¼ber das Verwaltungsverfahren (VwVG).</w:t>
      </w:r>
    </w:p>
    <w:p>
      <w:r>
        <w:t>2.2Â Â Â Â  GemÃ¤ss Art. 37 Abs. 4 ATSG wird, wo die VerhÃ¤ltnisse es erfordern, der gesuchstellenden Person ein unentgeltlicher Rechtsbeistand bewilligt.</w:t>
      </w:r>
    </w:p>
    <w:p>
      <w:r>
        <w:t>2.3Â Â Â Â  Vor Inkrafttreten des ATSG bemass sich die EntschÃ¤digung des unentgeltlichen Rechtsbeistands im Verwaltungsverfahren in Ermangelung einer bundesrechtlichen Grundlage - ebenso wie die EntschÃ¤digung im kantonalen Gerichtsverfahren - nach kantonalem Recht (BGE 125 V 409 f. Erw. 3b).</w:t>
      </w:r>
    </w:p>
    <w:p>
      <w:r>
        <w:t>Â Â Â Â Â Â Â Â  Mit Kieser ist davon auszugehen, dass mit Art. 37 Abs. 4 ATSG nunmehr eine bundesrechtliche Regelung der unentgeltlichen VerbeistÃ¤ndung im Verwaltungsverfahren besteht (Kieser, ATSG-Kommentar, Art. 37 Rz 22). Allerdings enthÃ¤lt das ATSG zur Bemessung der EntschÃ¤digung des unentgeltlichen Rechtsbeistands im Verwaltungsverfahren keine nÃ¤heren Bestimmungen. GestÃ¼tzt auf Art. 55 Abs. 1 ATSG sind deshalb die einschlÃ¤gigen VwVG-Bestimmungen heranzuziehen.</w:t>
      </w:r>
    </w:p>
    <w:p>
      <w:r>
        <w:t>2.4Â Â Â Â  GemÃ¤ss Art. 65 Abs. 5 VwVG regelt der Bundesrat die Bemessung von Honorar und Kosten im Falle der unentgeltlichen Rechtspflege. Er hat dies in der Verordnung Ã¼ber die Kosten und EntschÃ¤digungen im Verwaltungsverfahren (VVKV; SR 172.041.0) getan.</w:t>
      </w:r>
    </w:p>
    <w:p>
      <w:r>
        <w:t>Â Â Â Â Â Â Â Â  Art. 12a VVKV, in Kraft seit 1. Januar 2003, bestimmt, dass sich die AnwaltsentschÃ¤digung einer Partei, welcher im sozialversicherungsrechtlichen Verfahren ein unentgeltlicher Rechtsbeistand bestellt wurde, nach dem Tarif fÃ¼r die Verwaltungsgerichtsbeschwerde vor dem EidgenÃ¶ssischen Versicherungsgericht (Tarif EVG; SR 173.119.2) richtet, wobei der nach diesem Tarif zulÃ¤ssige HÃ¶chstbetrag fÃ¼r das Verfahren vor einer eidgenÃ¶ssischen Rekurskommission um einen Viertel und fÃ¼r das Verfahren vor einer anderen BehÃ¶rde um die HÃ¤lfte reduziert wird.</w:t>
      </w:r>
    </w:p>
    <w:p>
      <w:r>
        <w:t>Â Â Â Â Â Â Â Â  GemÃ¤ss Art. 2 Abs. 1 Tarif EVG wird das Anwaltshonorar ermessensweise nach der Wichtigkeit der Streitsache, ihrer Schwierigkeit sowie dem Umfang der Arbeitsleistung und dem Zeitaufwand des Anwalts bestimmt. FÃ¼r Verwaltungsgerichtsbeschwerden betrÃ¤gt der Mindestansatz 500 und der HÃ¶chstansatz 15'000 Franken (Art. 2 Abs. 1 lit. a Tarif EVG).</w:t>
      </w:r>
    </w:p>
    <w:p>
      <w:r>
        <w:t>Â Â Â Â Â Â Â Â  FÃ¼r die EntschÃ¤digung bei unentgeltlicher VerbeistÃ¤ndung im Verwaltungsverfahren der Sozialversicherung ergibt dies einen EntschÃ¤digungsrahmen von mindesten 500 und hÃ¶chstens 7'500 Franken (15'000 Franken : 2).</w:t>
      </w:r>
    </w:p>
    <w:p>
      <w:r>
        <w:rPr>
          <w:b/>
        </w:rPr>
        <w:t>E. 3</w:t>
      </w:r>
    </w:p>
    <w:p>
      <w:r>
        <w:t>3.1Â Â Â Â  Zur HÃ¶he der EntschÃ¤digung bei unentgeltlicher VerbeistÃ¤ndung hÃ¤lt ferner das Kreisschreiben (des Bundesamts fÃ¼r Sozialversicherung) Ã¼ber die Rechtspflege in der AHV, der IV, der EO und bei den EL (KSRP) in der Fassung vom 1. Januar 2003 in Randziffer (Rz) 2058 fest:</w:t>
      </w:r>
    </w:p>
    <w:p>
      <w:r>
        <w:t>Â Â Â Â Â Â Â Â  Die unentgeltliche ProzessfÃ¼hrung sowie die Ãbernahme der Kosten fÃ¼r die RechtsverbeistÃ¤ndung richten sich nach den Bestimmungen der Verordnung Ã¼ber die Kosten und EntschÃ¤digungen im Verwaltungsverfahren (SR 172.041.0; Art. 12a). VorbehÃ¤ltlich besonderer UmstÃ¤nde werden die Kosten fÃ¼r Juristen bei 160 Franken, fÃ¼r Nicht-Juristen bei 120 Franken pro Stunde festgesetzt, aber hÃ¶chstens bis zur HÃ¤lfte des zugesprochenen Maximums im Verfahren vor dem EVG (Art. 2 Abs. 1 Bst. a des Tarifs des EVG Ã¼ber EntschÃ¤digungen an die Gegenpartei fÃ¼r das Verfahren vor dem EidgenÃ¶ssischen Versicherungsgericht; SR 173.119.2).</w:t>
      </w:r>
    </w:p>
    <w:p>
      <w:r>
        <w:t>3.2Â Â Â Â  Verwaltungsweisungen sind fÃ¼r das Sozialversicherungsgericht nicht verbindlich. Es soll sie bei seiner Entscheidung mitberÃ¼cksichtigen, sofern sie eine dem Einzelfall angepasste und gerecht werdende Auslegung der anwendbaren gesetzlichen Bestimmungen zulassen. Es weicht anderseits insoweit von Weisungen ab, als sie mit den anwendbaren gesetzlichen Bestimmungen nicht vereinbar sind (BGE 129 V 205 Erw. 3.2, 127 V 61 Erw. 3a, 126 V 68 Erw. 4b, 427 Erw. 5a, je mit Hinweisen).</w:t>
      </w:r>
    </w:p>
    <w:p>
      <w:r>
        <w:rPr>
          <w:b/>
        </w:rPr>
        <w:t>E. 4</w:t>
      </w:r>
    </w:p>
    <w:p>
      <w:r>
        <w:t>4.1Â Â Â Â  Wird die HÃ¶he der fÃ¼r die unentgeltliche VerbeistÃ¤ndung im Verwaltungsverfahren zugesprochenen EntschÃ¤digung beschwerdeweise angefochten, so ergeben sich fÃ¼r die gerichtliche ÃberprÃ¼fung der EntschÃ¤digungshÃ¶he aus den dargelegten Bestimmungen die folgenden Anhaltspunkte:</w:t>
      </w:r>
    </w:p>
    <w:p>
      <w:r>
        <w:t>Â Â Â Â Â Â Â Â  Die EntschÃ¤digung muss im Rahmen von Fr. 500.-- bis Fr. 7'500.-- liegen. Innerhalb dieses Rahmens Ã¼bt die Verwaltung ihr Ermessen aus. Dabei trÃ¤gt sie folgenden Kriterien Rechnung: Wichtigkeit und Schwierigkeit der Streitsache, Umfang der Arbeitsleistung und Zeitaufwand des unentgeltlichen Rechtsvertreters (vorstehend Erw. 2.4).Â</w:t>
      </w:r>
    </w:p>
    <w:p>
      <w:r>
        <w:t>4.2Â Â Â Â  Gegenstand der ÃberprÃ¼fung durch das angerufene Gericht ist die Frage, ob die Verwaltung ihr Ermessen pflichtgemÃ¤ss ausgeÃ¼bt hat. Dabei setzt das Gericht sein Ermessen nicht ohne triftigen Grund an die Stelle desjenigen der Verwaltung und prÃ¼ft insbesondere, ob ein Ermessensmissbrauch vorliegt, ob also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(vgl. BGE 123 V 152 Erw. 2 mit Hinweisen).</w:t>
      </w:r>
    </w:p>
    <w:p>
      <w:r>
        <w:t>Â Â Â Â Â Â Â Â  Nach der Rechtsprechung, die auch unter der Herrschaft des Art. 9 Bundesverfassung (BV) gilt (SVR 2001 AHV Nr. 4 S. 12 Erw. 2 am Ende), ist eine EntschÃ¤digung dann willkÃ¼rlich, wenn sie eine Norm oder einen klaren und unumstrittenen Rechtsgrundsatz offensichtlich schwer verletzt, sich mit sachlichen GrÃ¼nden schlechthin nicht vertreten lÃ¤sst oder in stossender Weise dem Gerechtigkeitsgedanken zuwiderlÃ¤uft (BGE 125 V 409 Erw. 3a mit Hinweisen). WillkÃ¼r kann in zwei Erscheinungsformen auftreten, nÃ¤mlich als klare und schwere Verletzung des massgebenden Rechts Ã¼ber die Bemessung der EntschÃ¤digung oder als schlechthin unhaltbare BetÃ¤tigung in dem vom Bundes- und kantonalen Recht erÃ¶ffneten Ermessensbereich (AHI 1999 S. 183 Erw. 3a am Ende). Im letzteren Fall kann die Festsetzung eines Anwaltshonorars wegen Verletzung von Art. 9 BV oder Art. 29 Abs. 3 BV nur aufgehoben werden, wenn sie ausserhalb jedes vernÃ¼nftigen VerhÃ¤ltnisses zu den mit Blick auf den konkreten Fall notwendigen anwaltlichen BemÃ¼hungen steht und in krasser Weise gegen das GerechtigkeitsgefÃ¼hl verstÃ¶sst (Entscheid des EidgenÃ¶ssischen Versicherungsgerichts, EVG, in Sachen X. vom 6. April 2004, I 10/04, Erw. 4.1, mit zahlreichen Hinweisen).</w:t>
      </w:r>
    </w:p>
    <w:p>
      <w:r>
        <w:t>4.3Â Â Â Â  Innerhalb ihres Ermessens hat die Verwaltung - wie erwÃ¤hnt - die Wichtigkeit und Schwierigkeit der Streitsache, den Umfang der Arbeitsleistung und den Zeitaufwand des unentgeltlichen Rechtsvertreters zu berÃ¼cksichtigen. Bei derÂ  EntschÃ¤digung fÃ¼r unentgeltliche VerbeistÃ¤ndung im kantonalen Gerichtsverfahren kann das Anwaltshonorar je nach der kantonalen AnwaltsgebÃ¼hren-Regelung willkÃ¼rfrei innerhalb einer relativ weiten Bandbreite von Fr. 160.-- bis Fr. 320.-- pro Stunde (einschliesslich Mehrwertsteuer; vgl. dazu auch BGE 125 V 201) festgesetzt werden (SVR 2002 ALV Nr. 3 S. 6 Erw. 4b und c).</w:t>
      </w:r>
    </w:p>
    <w:p>
      <w:r>
        <w:rPr>
          <w:b/>
        </w:rPr>
        <w:t>E. 5</w:t>
      </w:r>
    </w:p>
    <w:p>
      <w:r>
        <w:t>5.1Â Â Â Â  In der angefochtenen VerfÃ¼gung hat die Beschwerdegegnerin die zugesprochene EntschÃ¤digung folgendermassen ermittelt: 1 Stunde Instruktion, 2 Stunden Aktenstudium, 2 Stunden Einsprache, Â½ Stunde diverse Telefonate und Korrespondenz, Â½ Stunde URB-Gesuch, mithin total 6 Stunden, zum Ansatz von Fr. 160.-- pro Stunde, zuzÃ¼glich 3 % Kleinspesenpauschale (Fr. 28.80), zuzÃ¼glich Mehrwertsteuer von 7,6 % (Urk. 2 S. 1 f.).</w:t>
      </w:r>
    </w:p>
    <w:p>
      <w:r>
        <w:t>5.2Â Â Â Â  Beschwerdeweise beantragte der BeschwerdefÃ¼hrer die EntschÃ¤digung von 11,6 Stunden zu einem Stundenansatz von Fr. 200.-- und Barauslagen von Fr. 89.90 zuzÃ¼glich 7,6 % Mehrwertsteuer (Urk. 1 S. 2), mit dem Hinweis, dies entspreche seiner Kostennote vom 27. November 2003 (Urk. 1 S. 3 Ziff. 3). Die ausgerichtete EntschÃ¤digung entspreche beim Aufwand von 11,6 Stunden einem Ansatz von Fr. 82.75 (Urk. 1 S. 5 Ziff. 8). Ferner vergÃ¼teten die ZÃ¼rcher Gerichte schon seit lÃ¤ngerem einen Stundenansatz von Fr. 200.-- (Urk. 1 S. 6 Ziff. 10).</w:t>
      </w:r>
    </w:p>
    <w:p>
      <w:r>
        <w:t>5.3Â Â Â Â  Die Beschwerdegegnerin machte in ihrer Beschwerdeantwort geltend, im Entscheidzeitpunkt habe ihr keine Kostennote vorgelegen. GemÃ¤ss internen Richtwerten werde im Einspracheverfahren ein Aufwand von mindestens 4,5 und je nach UmstÃ¤nden bis zu 11 Stunden zuerkannt (Urk. 5 S. 2 Ziff. 6). Sodann fÃ¼hrte sie sinngemÃ¤ss aus, der auf 2 Stunden veranschlagte Aufwand fÃ¼r das Erstellen der Einsprache sei vergleichsweise angemessen; ob fÃ¼r das URB-Gesuch selber Ã¼berhaupt eine EntschÃ¤digung angezeigt sei, erscheine fraglich (Urk. 5 S. 2 Ziff. 7).</w:t>
      </w:r>
    </w:p>
    <w:p>
      <w:r>
        <w:rPr>
          <w:b/>
        </w:rPr>
        <w:t>E. 6</w:t>
      </w:r>
    </w:p>
    <w:p>
      <w:r>
        <w:t>6.1Â Â Â Â  Die HÃ¶he der EntschÃ¤digung ergibt sich - abgesehen von den Barauslagen - aus der Anzahl vergÃ¼teter Stunden einerseits und dem eingesetzten Stundenansatz andererseits. Die beiden Punkte sind dementsprechend getrennt zu behandeln. Keine sachgerechte Betrachtung ist hingegen die Rechnung des BeschwerdefÃ¼hrers, wenn er die ausgerichtete EntschÃ¤digung durch die von ihm geltend gemachten Stunden dividiert und sinngemÃ¤ss geltend macht, die Beschwerdegegnerin habe den so resultierenden (tiefen) Stundenansatz angewandt, denn dies trifft offensichtlich nicht zu.</w:t>
      </w:r>
    </w:p>
    <w:p>
      <w:r>
        <w:t>6.2Â Â Â Â</w:t>
      </w:r>
    </w:p>
    <w:p>
      <w:r>
        <w:t>6.2.1Â Â  Was die Anzahl aufgewendeter und entschÃ¤digungsberechtigter Stunden angeht, hat der BeschwerdefÃ¼hrer mit der Beschwerde vom 1. Dezember 2003 (Urk. 1 im Prozess IV.2003.00485) gegen den Einspracheentscheid vom 29. Oktober 2003 (Urk. 2 im Prozess IV.2003.00485) seine Kostennote vom 27. November 2003 eingereicht und einen Aufwand von 11,6 Stunden und Barauslagen von Fr. 89.90 geltend gemacht (Urk. 3/5 im Prozess IV.2003.00485). Mit der Aufforderung zur Beschwerdeantwort vom 2. Dezember 2003 wurden der Beschwerdegegnerin diese Akten zur Einsicht zugestellt (Urk. 6 im Prozess IV.2003.00485), so dass diese von der Honorarrechnung des BeschwerdefÃ¼hrers Kenntnis hatte, bevor sie mit VerfÃ¼gung vom 10. Februar 2004 die EntschÃ¤digung festsetzte.</w:t>
      </w:r>
    </w:p>
    <w:p>
      <w:r>
        <w:t>Â Â Â Â Â Â Â Â  Weshalb die Beschwerdegegnerin nicht darauf abstellte, sondern den Aufwand selbst berechnete, geht aus dem angefochtenen Entscheid nicht hervor.</w:t>
      </w:r>
    </w:p>
    <w:p>
      <w:r>
        <w:t>6.2.2Â Â  In der Vernehmlassung fÃ¼hrte die Beschwerdegegnerin aus, der berÃ¼cksichtigte Aufwand von insgesamt 6 Stunden entspreche ihren internen Richtlinien. In der Regel wÃ¼rden fÃ¼r Instruktion, Aktenstudium, Einsprache, allgemeine Korrespondenz/Telefonate und URB-Gesuch ein Pauschalaufwand von mindestens 4,5 Stunden zuerkannt. Dieser kÃ¶nne jedoch je nach Umfang des Aktendossiers, LÃ¤nge der Verfahrensdauer und Schwierigkeit auch bis zu 11 Stunden betragen (Urk. 5).</w:t>
      </w:r>
    </w:p>
    <w:p>
      <w:r>
        <w:t>6.2.3Â Â  Die Beschwerdegegnerin anerkennt fÃ¼r die Einspracheerhebung und die Einreichung des Gesuches auf unentgeltliche VerbeistÃ¤ndung einen Aufwand von 2,5 Stunden (Urk. 2), wÃ¤hrend der BeschwerdefÃ¼hrer 6,3 Stunden geltend macht (Urk. 3/5 im Prozess IV.2003.00485).</w:t>
      </w:r>
    </w:p>
    <w:p>
      <w:r>
        <w:t>Â Â Â Â Â Â Â Â  Nach Einsicht in die Einsprache vom 2. September 2003 (Urk. 11/23 im Prozess IV.2003.00485) erscheinen hiefÃ¼r BemÃ¼hungen von 4 Stunden als angemessen.</w:t>
      </w:r>
    </w:p>
    <w:p>
      <w:r>
        <w:t>6.2.4Â Â  Dass die Ã¼brigen vom BeschwerdefÃ¼hrer geltend gemachten Aufwendungen von insgesamt 5,3 Stunden nicht ausgewiesen sein sollten, wird selbst von der Beschwerdegegnerin nicht geltend gemacht. Aufgrund der aufgelegten Kostennote scheint es deshalb angemessen, dem BeschwerdefÃ¼hrer einen Aufwand von 9,3 Stunden (4 + 5,3 Stunden) zu entschÃ¤digen.</w:t>
      </w:r>
    </w:p>
    <w:p>
      <w:r>
        <w:t>6.3Â Â Â Â</w:t>
      </w:r>
    </w:p>
    <w:p>
      <w:r>
        <w:t>6.3.1Â Â  Hinsichtlich des angewendeten Stundensatzes von Fr. 160.-- hat sich die Beschwerdegegnerin an die Vorgaben im entsprechenden Kreisschreiben (Rz 2058 KSRP) gehalten.</w:t>
      </w:r>
    </w:p>
    <w:p>
      <w:r>
        <w:t>Â Â Â Â Â Â Â Â  Es ist somit zu prÃ¼fen, ob Rz 2058 KSRP mit den anwendbaren gesetzlichen Bestimmungen (vgl. vorstehend Erw. 3.2) vereinbar ist. Dies ist zu bejahen, wenn sie der Ausrichtung einer EntschÃ¤digung nicht entgegensteht, die der Wichtigkeit der Streitsache, ihrer Schwierigkeit sowie dem Umfang der Arbeitsleistung und dem Zeitaufwand des Anwalts Rechnung trÃ¤gt und zwischen Fr. 500.-- und Fr. 7'500.-- liegt (vorstehend Erw. 2.4).</w:t>
      </w:r>
    </w:p>
    <w:p>
      <w:r>
        <w:t>6.3.2Â Â  Die fragliche Bestimmung orientiert sich offensichtlich an der Praxis des EVG hinsichtlich der EntschÃ¤digung fÃ¼r unentgeltliche VerbeistÃ¤ndung im kantonalen Gerichtsverfahren, der gemÃ¤ss das Anwaltshonorar je nach der kantonalen AnwaltsgebÃ¼hren-Regelung willkÃ¼rfrei innerhalb einer Bandbreite von Fr. 160.-- bis Fr. 320.-- pro Stunde (einschliesslich Mehrwertsteuer) festgesetzt werden kann (vorstehend Erw. 4.3).</w:t>
      </w:r>
    </w:p>
    <w:p>
      <w:r>
        <w:t>Â Â Â Â Â Â Â Â  Dass das Bundesamt einen landesweit einheitlichen Stundenansatz festsetzt, erscheint vorerst unter dem Aspekt der Verwaltungsvereinfachung als nachvollziehbar. Allerdings liegt der Einheitstarif mit Fr. 160.-- pro StundeÂ  (zuzÃ¼glich 7,6 % Mehrwertsteuer Fr. 172.16) am unteren Rand der erwÃ¤hnten Bandbreite. Das erscheint insofern als problematisch, als die Bandbreiten-Regelung des EVG mit dem Zusatz Âje nach der kantonalen AnwaltsgebÃ¼hren-RegelungÂ versehen ist: Die Vorgabe eines landesweiten Einheitstarifes auf vergleichsweise tiefem Niveau verunmÃ¶glicht es definitionsgemÃ¤ss, dass kantonale Abweichungen nach oben berÃ¼cksichtigt werden.</w:t>
      </w:r>
    </w:p>
    <w:p>
      <w:r>
        <w:t>6.3.3Â Â  Die ergÃ¤nzende Bezugnahme des EVG auf die kantonale AnwaltsgebÃ¼hren-Regelung ist sachlich nicht nur gerechtfertigt, sondern im Hinblick auf die Ermittlung einer insgesamt angemessenen EntschÃ¤digung unentbehrlich: Die kantonalen Unterschiede in den kantonalen GebÃ¼hrenordnungen und in den EntschÃ¤digungsansÃ¤tzen der Gerichte im Falle der unentgeltlichen VerbeistÃ¤ndung sind Ausdruck der regional unterschiedlichen Kostenstruktur in der Advokatur. Wenn die Notwendigkeit der unentgeltlichen VerbeistÃ¤ndung bejaht und der gerechtfertigte, stundenmÃ¤ssig anrechenbare Aufwand festgesetzt ist, wird die geleistete Arbeit nur dann angemessen entschÃ¤digt, wenn sich der angewandte Stundentarif im regional gegebenen Rahmen bewegt.</w:t>
      </w:r>
    </w:p>
    <w:p>
      <w:r>
        <w:t>Â Â Â Â Â Â Â Â  Wenn ohne RÃ¼cksichtnahme auf die regional unterschiedliche Kostenstruktur ein tiefer Einheitstarif Anwendung findet, fÃ¼hrt dies dazu, dass entweder bei gegebener Stundenzahl die resultierende EntschÃ¤digung unangemessen tief ausfÃ¤llt oder dass im Hinblick auf eine resultatmÃ¤ssig angemessene EntschÃ¤digung eine hÃ¶here Stundenzahl als eigentlich gerechtfertigt berÃ¼cksichtigt werden mÃ¼sste.</w:t>
      </w:r>
    </w:p>
    <w:p>
      <w:r>
        <w:t>6.3.4Â Â  Ein landesweit einheitlicher Stundenansatz bewirkt somit eine Ã¼bermÃ¤ssige Schematisierung und verunmÃ¶glicht im Ergebnis eine ErmessensausÃ¼bung, welche die bundesrechtlich beachtlichen Kriterien ausgewogen berÃ¼cksichtigt. Der Einheitstarif fÃ¼hrt zu einer Ermessensunterschreitung, die darin besteht, dass die entscheidende BehÃ¶rde sich als gebunden betrachtet, obschon sie nach Gesetz berechtigt wÃ¤re, nach Ermessen zu handeln, oder dass sie auf ErmessensausÃ¼bung ganz oder teilweise zum vorneherein verzichtet (BGE 116 V 310 Erw. 2 mit Hinweisen).</w:t>
      </w:r>
    </w:p>
    <w:p>
      <w:r>
        <w:t>Â Â Â Â Â Â Â Â  Dies fÃ¼hrt zur Feststellung, dass Rz 2058 KSRP insofern mit dem massgebenden Recht nicht vereinbar ist, als damit ein landesweit einheitlicher Stundensatz vorgeschrieben wird.</w:t>
      </w:r>
    </w:p>
    <w:p>
      <w:r>
        <w:t>6.3.5Â Â  Ist der in Rz 2058 KSRP vorgeschriebene Stundenansatz nicht massgebend, so stellt sich die Frage, zu welchem Ansatz die BemÃ¼hungen des BeschwerdefÃ¼hrers vorliegend zu entschÃ¤digen sind.</w:t>
      </w:r>
    </w:p>
    <w:p>
      <w:r>
        <w:t>Â Â Â Â Â Â Â Â  Dabei ist zu beachten, dass die Erforderlichkeit der unentgeltlichen VerbeistÃ¤ndung geprÃ¼ft und bejaht wurde und dass die Anzahl der entschÃ¤digungsberechtigten Stunden feststeht. Die in diesen Stunden geleistete Arbeit unterscheidet sich hinsichtlich der fachlichen Voraussetzungen und der Kostenstruktur auf Seiten des Anwalts durch nichts von der Arbeit, die im Falle der unentgeltlichen VerbeistÃ¤ndung im kantonalen Gerichtsverfahren geleistet wird, und auch nicht von der anwaltlichen Arbeit, wie sie im Falle des Obsiegens durch die Gegenpartei zu honorieren ist.</w:t>
      </w:r>
    </w:p>
    <w:p>
      <w:r>
        <w:t>Â Â Â Â Â Â Â Â  Es ist deshalb sachlich richtig, im Kanton ZÃ¼rich auf den Stundenansatz zurÃ¼ckzugreifen, welcher seit 1. April 2002 vom Obergericht des Kantons ZÃ¼rich und vom hiesigen Gericht im Falle der unentgeltlichen VerbeistÃ¤ndung - und vom hiesigen Gericht Ã¼berdies bei der Festsetzung von ProzessentschÃ¤digungen - verwendet wird. Es sind dies Fr. 200.-- pro Stunde zuzÃ¼glich Mehrwertsteuer.</w:t>
      </w:r>
    </w:p>
    <w:p>
      <w:r>
        <w:t>6.4Â Â Â Â  Die Beschwerdegegnerin hat zur Abgeltung der Barauslagen einen Pauschalansatz von 3 % vom zuerkannten Honorar angewendet (Fr. 28.80), wÃ¤hrend der BeschwerdefÃ¼hrer geltend macht, er habe Barauslagen von Fr. 82.75 gehabt.</w:t>
      </w:r>
    </w:p>
    <w:p>
      <w:r>
        <w:t>Â Â Â Â Â Â Â Â  Unter dem Aspekt der VerhÃ¤ltnismÃ¤ssigkeit und im Rahmen der reinen Ermessenskontrolle ist die Verwendung der erwÃ¤hnten Pauschale nicht zu beanstanden, so dass keine Veranlassung besteht, vorliegend anders vorzugehen.</w:t>
      </w:r>
    </w:p>
    <w:p>
      <w:r>
        <w:t>6.5Â Â Â Â  Somit ergibt sich der folgende EntschÃ¤digungsanspruch des BeschwerdefÃ¼hrers: Anrechenbar sind 9,3 Stunden zum Ansatz von Fr. 200.--, was einen Honoraranspruch von Fr. 1'860.-- ergibt. Die Spesenpauschale betrÃ¤gt demnach Fr. 55.80 (Fr. 1'860.-- x 0,03). Zum Zwischentotal von Fr. 1'915.80 (Fr. 1'860.-- + Fr. 55.80) ist die Mehrwertsteuer von 7,6 % hinzurechnen, so dass insgesamt der Betrag von Fr. 2'061.40 (Fr. 1'915.80 x 1,076) resultiert.</w:t>
      </w:r>
    </w:p>
    <w:p>
      <w:r>
        <w:t>Â Â Â Â Â Â Â Â  Demnach ist die Beschwerdegegnerin in teilweiser Gutheissung der Beschwerde zu verpflichten, den BeschwerdefÃ¼hrer fÃ¼r seine BemÃ¼hungen als unentgeltlicher Rechtsbeistand mit Total Fr. 2'061.40 (inklusive Barauslagen und Mehrwertsteuer) zu entschÃ¤digen.</w:t>
      </w:r>
    </w:p>
    <w:p>
      <w:r>
        <w:t>7.Â Â Â Â Â Â  Dem BeschwerdefÃ¼hrer als in eigener Sache prozessierendem Rechtsanwalt ist keine ProzessentschÃ¤digung zuzusprechen, da sein Arbeitsaufwand und seine Umtriebe im vorliegenden Verfahren nicht den Rahmen dessen Ã¼berschritten, was der Einzelne zumutbarerweise nebenbei zur Besorgung seiner persÃ¶nlichen Angelegenheiten auf sich zu nehmen hat (BGE 110 V 132).</w:t>
      </w:r>
    </w:p>
    <w:p>
      <w:r>
        <w:t>Der Einzelrichter erkennt:</w:t>
      </w:r>
    </w:p>
    <w:p>
      <w:r>
        <w:t>1.Â Â Â Â Â Â Â Â  In teilweiser Gutheissung der Beschwerde wird die Beschwerdegegnerin verpflichtet, den BeschwerdefÃ¼hrer fÃ¼r seine BemÃ¼hungen als unentgeltlicher Rechtsbeistand mit Fr. 2'061.40 (inklusive Barauslagen und Mehrwertsteuer) zu entschÃ¤digen.</w:t>
      </w:r>
    </w:p>
    <w:p>
      <w:r>
        <w:t>2.Â Â Â Â Â Â Â Â  Das Verfahren ist kostenlos.</w:t>
      </w:r>
    </w:p>
    <w:p>
      <w:r>
        <w:t>3.Â Â Â Â Â Â Â Â  Zustellung gegen Empfangsschein an:</w:t>
      </w:r>
    </w:p>
    <w:p>
      <w:r>
        <w:t>- Rechtsanwalt JÃ¼rg Maron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