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IV.2004.00180 vom 11. August 2005</w:t>
      </w:r>
    </w:p>
    <w:p>
      <w:r>
        <w:t>ZH Sozialversicherungsgericht, 2005-08-11, DE</w:t>
      </w:r>
    </w:p>
    <w:p>
      <w:r>
        <w:rPr>
          <w:b/>
        </w:rPr>
        <w:t xml:space="preserve">Quelle: </w:t>
      </w:r>
      <w:r>
        <w:t>https://mcp.opencaselaw.ch/entscheid/zh_sozialversicherungsgericht_IV.2004.00180</w:t>
      </w:r>
    </w:p>
    <w:p>
      <w:r>
        <w:t>FR: ZH_SOZIALVERSICHERUNGSGERICHT IV.2004.00180 du 11 août 2005</w:t>
      </w:r>
    </w:p>
    <w:p>
      <w:r>
        <w:t>IT: ZH_SOZIALVERSICHERUNGSGERICHT IV.2004.00180 del 11 agosto 2005</w:t>
      </w:r>
    </w:p>
    <w:p>
      <w:pPr>
        <w:pStyle w:val="Heading2"/>
      </w:pPr>
      <w:r>
        <w:t>Erwägungen</w:t>
      </w:r>
    </w:p>
    <w:p>
      <w:r>
        <w:rPr>
          <w:b/>
        </w:rPr>
        <w:t>E. 2</w:t>
      </w:r>
    </w:p>
    <w:p>
      <w:r>
        <w:t>Dagegen liess S.___ am 8. MÃ¤rz 2004 Beschwerde erheben mit dem Rechtsbegehren um RÃ¼ckweisung der Sache an die IV-Stelle zur Neubeurteilung und eventualiter Zusprechung mindestens einer halben Invalidenrente. Daneben liess er um DurchfÃ¼hrung eines zweiten Schriftenwechsels ersuchen (Urk. 1 S. 2). Mit Beschwerdeantwort vom 4. Mai 2004 beantragte die Beschwerdegegnerin die Abweisung der Beschwerde (Urk. 8). Nach Eingang der Replik vom 7. Juni 2004, worin der BeschwerdefÃ¼hrer sein Rechtsbegehren insoweit korrigieren liess, als ihm die eventualiter beantragte Rente ab Oktober 2000 auszurichten sei (Urk. 12 S. 2), wurde der Schriftenwechsel mit VerfÃ¼gung vom 10. Juni 2004 geschlossen (Urk. 13).</w:t>
      </w:r>
    </w:p>
    <w:p>
      <w:r>
        <w:t>Das Gericht zieht in ErwÃ¤gung:</w:t>
      </w:r>
    </w:p>
    <w:p>
      <w:r>
        <w:t>1.Â Â Â Â Â Â  Die Beschwerdegegnerin stellt sich auf den Standpunkt, dem BeschwerdefÃ¼hrer sei eine wechselbelastende kÃ¶rperlich geeignete TÃ¤tigkeit zu 100 % zumutbar. Vermieden werden sollten jedoch das Heben von schweren Lasten Ã¼ber 20 kg, Ãberkopfarbeiten und Arbeiten in monotoner, ergonomisch ungÃ¼nstiger Stellung (Urk. 2 S. 3, Urk. 9/4 S. 1). Dem fÃ¼gte sie hinzu, bei der Erstellung des Gutachtens des Spitals X.___ seien sÃ¤mtliche Vorakten und RÃ¶ntgenuntersuchungen sowie auch die Berichte des behandelnden Arztes bekannt gewesen; das Gutachten sei somit nachvollziehbar (Urk. 2 S. 3).</w:t>
      </w:r>
    </w:p>
    <w:p>
      <w:r>
        <w:t>Â Â Â Â Â Â Â Â  Der BeschwerdefÃ¼hrer lÃ¤sst hingegen im Wesentlichen geltend machen, auf das Gutachten des Spitals X.___, worauf sich die Beschwerdegegnerin stÃ¼tze, dÃ¼rfe nicht abgestÃ¼tzt werden, denn es fehle eine AbklÃ¤rung der vom Gutachter erwÃ¤hnten SchmerzverarbeitungsstÃ¶rung. Auch habe sich der Gutachter nicht mit der anderslautenden Meinung des Hausarztes auseinandergesetzt. Dies habe auch die BeschwerdefÃ¼hrerin unterlassen, was eine Verletzung des Anspruches auf rechtliches GehÃ¶rs darstelle. DarÃ¼ber hinaus enthalte das Gutachten hinsichtlich des Anforderungsprofils einer zumutbaren TÃ¤tigkeit WidersprÃ¼che (Urk. 1 S. 4 f., Urk. 12 S. 2).</w:t>
      </w:r>
    </w:p>
    <w:p>
      <w:r>
        <w:rPr>
          <w:b/>
        </w:rPr>
        <w:t>E. 2.1</w:t>
      </w:r>
    </w:p>
    <w:p>
      <w:r>
        <w:t>VerfÃ¼gungen der VersicherungstrÃ¤ger mÃ¼ssen, wenn sie den Begehren der Parteien nicht voll entsprechen, eine BegrÃ¼ndung enthalten, d.h. eine Darstellung des vom VersicherungstrÃ¤ger als relevant erachteten Sachverhaltes und der rechtlichen ErwÃ¤gungen (Art. 49 Abs. 3 Satz 2 des Bundesgesetzes Ã¼ber den Allgemeinen Teil des Sozialversicherungsrechts, ATSG). GemÃ¤ss Art. 52 Abs. 2 Satz 2 ATSG werden Einspracheentscheide begrÃ¼ndet. Die BegrÃ¼ndung eines Entscheides muss so abgefasst sein, dass die betroffene Person ihn gegebenenfalls anfechten kann. Dies ist nur dann mÃ¶glich, wenn sowohl sie als auch die Rechtsmittelinstanz sich Ã¼ber die Tragweite des Entscheids ein Bild machen kÃ¶nnen. In diesem Sinne mÃ¼ssen wenigstens kurz die Ãberlegungen genannt werden, von denen sich der VersicherungstrÃ¤ger leiten liess und auf welche sich der Entscheid stÃ¼tzt. Dies bedeutet indessen nicht, dass sich die Verwaltung ausdrÃ¼cklich mit jeder tatbestÃ¤ndlichen Behauptung und jedem rechtlichen Einwand auseinander setzen muss; vielmehr kann sie sich auf die fÃ¼r den Entscheid wesentlichen Gesichtspunkte beschrÃ¤nken (BGE 126 V 80 Erw. 5b/dd mit Hinweis, 118 V 58 Erw. 5b).</w:t>
      </w:r>
    </w:p>
    <w:p>
      <w:r>
        <w:t>Der Mangel eines nicht oder nur ungenÃ¼gend begrÃ¼ndeten Entscheides kann gemÃ¤ss bundesgerichtlicher Rechtsprechung im Rechtsmittelverfahren geheilt werden, sofern die fehlende BegrÃ¼ndung in der Vernehmlassung der entscheidenden BehÃ¶rde zum Rechtsmittel enthalten ist oder den beschwerdefÃ¼hrenden Parteien auf andere Weise zur Kenntnis gebracht wird, diese dazu Stellung nehmen kÃ¶nnen und der Rechtsmittelinstanz volle Kognition zukommt (BGE 107 Ia 2 f.).</w:t>
      </w:r>
    </w:p>
    <w:p>
      <w:r>
        <w:t>Von der RÃ¼ckweisung der Sache zur GewÃ¤hrung des rechtlichen GehÃ¶rs an die Verwaltung ist nach dem Grundsatz der VerfahrensÃ¶konomie dann abzusehen, wenn dieses Vorgehen zu einem formalistischen Leerlauf und damit zu unnÃ¶tigen VerzÃ¶gerungen fÃ¼hren wÃ¼rde, die mit dem gleichlaufenden und der AnhÃ¶rung gleichgestellten Interesse der versicherten Person an einer mÃ¶glichst befÃ¶rderlichen Beurteilung ihres Anspruchs nicht zu vereinbaren sind (BGE 120 V 362 Erw. 2b, 116 V 186 Erw. 3c und d).</w:t>
      </w:r>
    </w:p>
    <w:p>
      <w:r>
        <w:t>2.2Â Â Â Â  Die von der IV-Stelle in den Einspracheentscheid vom 5. Februar 2004 aufgenommene BegrÃ¼ndung ist zwar ausgesprochen karg, genÃ¼gt jedoch den fÃ¼r VerfÃ¼gungen der Massenverwaltung gestellten Anforderungen, weshalb der angefochtene Einspracheentscheid unter dem Gesichtspunkt des Grundsatzes des rechtlichen GehÃ¶rs nicht zu beanstanden ist.</w:t>
      </w:r>
    </w:p>
    <w:p>
      <w:r>
        <w:rPr>
          <w:b/>
        </w:rPr>
        <w:t>E. 3</w:t>
      </w:r>
    </w:p>
    <w:p>
      <w:r>
        <w:t>%, auf eine halbe Rente, wenn sie mindestens zu 50 % oder auf eine Viertelsrente, wenn sie mindestens zu 40 % invalid sind. In HÃ¤rtefÃ¤llen besteht gemÃ¤ss Art. 28 Abs. 1 bis IVG bereits bei einem InvaliditÃ¤tsgrad von mindestens 40 % Anspruch auf eine halbe Rente.</w:t>
      </w:r>
    </w:p>
    <w:p>
      <w:r>
        <w:t>3.3Â Â Â Â  Bei erwerbstÃ¤tigen Versicherten ist der InvaliditÃ¤tsgrad gemÃ¤ss Art. 16 ATSG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vgl. BGE 128 V 30 Erw. 1, 104 V 136 Erw. 2a und b).</w:t>
      </w:r>
    </w:p>
    <w:p>
      <w:r>
        <w:t>3.4Â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Hinsichtlich des Beweiswertes eines Ã¤rztlichen Gutachtens ist Â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des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122 V 160 Erw. 1c; U. Meyer-Blaser, Die Rechtspflege in der Sozialversicherung, BJM 1989, S. 30 f.; derselbe in H. Fredenhagen, Das Ã¤rztliche Gutachten, 3. Aufl. 1994, S. 24 f.).</w:t>
      </w:r>
    </w:p>
    <w:p>
      <w:r>
        <w:rPr>
          <w:b/>
        </w:rPr>
        <w:t>E. 3.1</w:t>
      </w:r>
    </w:p>
    <w:p>
      <w:r>
        <w:t>InvaliditÃ¤t ist die voraussichtlich bleibende oder lÃ¤ngere Zeit dauernde ganze oder teilweise ErwerbsunfÃ¤higkeit (Art. 8 Abs. 1 ATSG). Die InvaliditÃ¤t kann Folge von Geburtsgebrechen, Krankheit oder Unfall sein (Art. 4 Abs. 1 des Bundesgesetzes Ã¼ber die Invalidenversicherung, IVG). ErwerbsunfÃ¤higkeit ist der durch BeeintrÃ¤chtigung der kÃ¶rperlichen oder geistigen Gesundheit verursachte und nach zumutbarer Behandlung und Eingliederung verbleibende ganze oder teilweise Verlust der ErwerbsmÃ¶glichkeiten auf dem in Betracht kommenden ausgeglichenen Arbeitsmarkt (Art. 7 ATSG).</w:t>
      </w:r>
    </w:p>
    <w:p>
      <w:r>
        <w:t>Â Â Â Â Â Â Â Â  Zu den geistigen GesundheitsschÃ¤den, welche in gleicher Weise wie die kÃ¶rperlichen eine InvaliditÃ¤t im Sinne von Art. 4 Abs. 1 IVG (seit 1. Januar 2003 in Verbindung mit Art. 8 Abs. 1 ATSG) zu bewirken vermÃ¶gen, gehÃ¶ren neben den eigentlichen Geisteskrankheiten auch seelische StÃ¶rungen mit Krankheitswert. Nicht als Auswirkungen einer krankhaften seelischen Verfassung und damit invalidenversicherungsrechtlich nicht als relevant gelten BeeintrÃ¤chtigungen der ErwerbsfÃ¤higkeit, welche die versicherte Person bei Aufbietung allen guten Willens, Arbeit in ausreichendem Mass zu verrichten, zu vermeiden vermÃ¶chte, wobei das Mass des Forderbaren weitgehend objektiv bestimmt werden muss. Es ist festzustellen, ob und in welchem Masse eine versicherte Person infolge ihres geistigen Gesundheitsschadens auf dem ihr nach ihren FÃ¤higkeiten offen stehenden ausgeglichenen Arbeitsmarkt erwerbstÃ¤tig sein kann. Dabei kommt es darauf an, welche TÃ¤tigkeit ihr zugemutet werden darf. Zur Annahme einer durch einen geistigen Gesundheitsschaden verursachten ErwerbsunfÃ¤higkeit genÃ¼gt es also nicht, dass die versicherte Person nicht hinreichend erwerbstÃ¤tig ist; entscheidend ist vielmehr, ob anzunehmen ist, die Verwertung der ArbeitsfÃ¤higkeit sei ihr sozialpraktisch nicht mehr zumutbar (vgl. BGE 127 V 298 Erw. 4c, 102 V 165; AHI 2001 S. 228 Erw. 2b, 2000 S. 151 Erw. 2a, 1996 S. 302 f. Erw. 2a, S. 305 Erw. 1a und S. 308 f. Erw. 2a sowie ZAK 1992 S. 170 f. Erw. 2a ).</w:t>
      </w:r>
    </w:p>
    <w:p>
      <w:r>
        <w:t>3.2Â Â Â Â  GemÃ¤ss Art. 28 Abs. 1 IVG haben Versicherte Anspruch auf eine ganze Rente, wenn sie mindestens zu 66 2 /</w:t>
      </w:r>
    </w:p>
    <w:p>
      <w:r>
        <w:rPr>
          <w:b/>
        </w:rPr>
        <w:t>E. 4</w:t>
      </w:r>
    </w:p>
    <w:p>
      <w:r>
        <w:t>Zustellung gegen Empfangsschein an:</w:t>
      </w:r>
    </w:p>
    <w:p>
      <w:r>
        <w:t>- Rechtsanwalt Markus Bischoff</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rPr>
          <w:b/>
        </w:rPr>
        <w:t>E. 4.1</w:t>
      </w:r>
    </w:p>
    <w:p>
      <w:r>
        <w:t>4.1.1Â Â  Der den BeschwerdefÃ¼hrer seit MÃ¤rz 2000 behandelnde Rheumatologe Dr. B.___ stellte im Bericht vom 21. April 2003 (Urk. 9/7) folgende Diagnosen mit Auswirkungen auf die ArbeitsfÃ¤higkeit:</w:t>
      </w:r>
    </w:p>
    <w:p>
      <w:r>
        <w:t>1.Â  linksbetontes chronisches lumbovertebrales und lumbospondylogenes Syndrom bei Osteochondrosen im Bereich L4/L5/S1 mit spondylarthrosen und BaastrupphÃ¤nomen sowie bei Diskusprotusionen L4/L5/S1 und einem haltungsschwachen, muskulÃ¤r dysbalancierten thorakal-lumbalen FlachrÃ¼cken</w:t>
      </w:r>
    </w:p>
    <w:p>
      <w:r>
        <w:t>2.Â  chronisches rezidivierendes PHS sowie rechtsbetonte Epikondylopathie der Ellbogen, bei Omarthrose/AC-Gelenksarthrose rechts und Verdacht auf RotatorenmanschettenlÃ¤sion rechts, spondylogen Ã¼berlagert.</w:t>
      </w:r>
    </w:p>
    <w:p>
      <w:r>
        <w:t>Â Â Â Â Â Â Â Â  Keine Auswirkung auf die ArbeitsfÃ¤higkeit mass Dr. B.___ hingegen einem Zervikalsyndrom, einer Neigung zu massiven Weichteilreaktionen sowie einer Grosszehengrundgelenksarthrose bei.</w:t>
      </w:r>
    </w:p>
    <w:p>
      <w:r>
        <w:t>Â Â Â Â Â Â Â Â  Weiter berichtete er, dass der BeschwerdefÃ¼hrer seit 25 Jahren an therapieresistenten, belastungsabhÃ¤ngigen chronischen Lumbalgien mit zeitweiser Ausstrahlung ins linke Bein bei Aufstehen, lÃ¤ngerem Sitzen, Vorneigung und Heben wie Tragen von Gewichten leide. Er habe grosse MÃ¼he beim Aufstehen und gelegentlich nachts beim Drehen. Morgens habe er stets Probleme, allerdings dauere die Morgensteifigkeit nicht lange. Auto fahren kÃ¶nne er kaum lÃ¤nger als 40 bis 50 Minuten. Im Verlauf der dreijÃ¤hrigen Beobachtungszeit habe sich gezeigt, dass die LendenwirbelsÃ¤ule fÃ¼r lÃ¤ngeres Sitzen und Stehen sowie fÃ¼r Belastungen mit repetitivem BÃ¼cken und Tragen und in Semiinklination durchgehend nicht belastungsfÃ¤hig sei. Im Bereich des SchultergÃ¼rtels bestehe eine grosse Weichteilempfindlichkeit.</w:t>
      </w:r>
    </w:p>
    <w:p>
      <w:r>
        <w:t>Â Â Â Â Â Â Â Â  In der angestammten TÃ¤tigkeit als MaschinenfÃ¼hrer attestierte Dr. B.___ dem BeschwerdefÃ¼hrer eine 100%ige ArbeitsunfÃ¤higkeit seit 1. MÃ¤rz 2000. Im Rahmen einer wechselbelastenden, kÃ¶rperlich leichten TÃ¤tigkeit schÃ¤tzte er die ArbeitsfÃ¤higkeit hingegen auf 50 %.</w:t>
      </w:r>
    </w:p>
    <w:p>
      <w:r>
        <w:t>4.1.2Â Â  Im Gutachten des Spitals X.___ vom 25. September 2003 wurden folgende Diagnosen gestellt (Urk. 9/6 S. 11 und 13):</w:t>
      </w:r>
    </w:p>
    <w:p>
      <w:r>
        <w:t>1.Â  Chronisches thorakolumbovertebrales, intermittierend linkseitig lumbospondylogenes Schmerzsyndrom mit/bei:</w:t>
      </w:r>
    </w:p>
    <w:p>
      <w:r>
        <w:t>Â Â Â Â Â Â Â Â Â Â Â  -Â Â Â Â  diskreter WirbelsÃ¤ulefehlform/-haltung mit s-fÃ¶rmiger Skoliose</w:t>
      </w:r>
    </w:p>
    <w:p>
      <w:r>
        <w:t>Â Â Â Â Â Â Â Â Â Â Â  -Â Â Â Â  degenerativen VerÃ¤nderungen auf HÃ¶he L4/5 und L5/S1 mit medianen leicht linksbetonten Diskushernien ohne Nervenwurzelkompression oder Spinalkanaleinengung</w:t>
      </w:r>
    </w:p>
    <w:p>
      <w:r>
        <w:t>2.Â  Chronisches zervikovertebrales, intermittierend linksseitig spondylogenes Syndrom mit/bei:</w:t>
      </w:r>
    </w:p>
    <w:p>
      <w:r>
        <w:t>Â Â Â Â Â Â Â Â Â Â Â  -Â Â Â Â  segmentaler Dysfunktion C5/6, geringgradig C6/7rechtsbetont</w:t>
      </w:r>
    </w:p>
    <w:p>
      <w:r>
        <w:t>Â Â Â Â Â Â Â Â Â Â Â  -Â Â Â Â  konventionell-radiologisch Streckhaltung und Osteochondrose C5/6</w:t>
      </w:r>
    </w:p>
    <w:p>
      <w:r>
        <w:t>3.Â  Chronische Epicondylopathie humeri lateralis links</w:t>
      </w:r>
    </w:p>
    <w:p>
      <w:r>
        <w:t>4.Â  Status nach Epicondylopathie humeri lateralis rechts</w:t>
      </w:r>
    </w:p>
    <w:p>
      <w:r>
        <w:t>5.Â  Status nach rezidivierender Periarthropathia humeroscapularis rechtsbetont.</w:t>
      </w:r>
    </w:p>
    <w:p>
      <w:r>
        <w:t>Â Â Â Â Â Â Â Â  Die Gutachter berichteten, dass der BeschwerdefÃ¼hrer Ã¼ber brennende thorakolumbale, teilweise in beide Schultern und gelegentlich auch in den vorderen Oberschenkel links ausstrahlende Dauerschmerzen klage. Die Schmerzen seien lageabhÃ¤ngig und deutlich stÃ¤rker bei Liegen auf dem RÃ¼cken. Besonders ungÃ¼nstig sei die sitzende Haltung, die ohne Lagewechsel zirka 30 Minuten ausgehalten werde. ZusÃ¤tzlich kÃ¶nnten nur Trageinheiten bis zehn Kilogramm in der rechten Hand bewÃ¤ltigt werden. DemgegenÃ¼ber komme es zu einer deutlichen Schmerzreduktion bei AktivitÃ¤t. Daneben bestÃ¼nden auch leichte Nackenschmerzen mit teilweiser Ausstrahlung in die linke Schultergegend, welche den BeschwerdefÃ¼hrer bei langandauernden sitzenden TÃ¤tigkeiten beeintrÃ¤chtigen wÃ¼rden. Letztlich bestÃ¼nden chronische Dauerschmerzen im Bereich des lateralen linken Ellenbogens, die sich beim Tragen von Lasten und Flexion des linken Ellenbogens bemerkbar machen wÃ¼rden und linksmanuelle TÃ¤tigkeiten wesentlich beeintrÃ¤chtigen wÃ¼rden (Urk. 9/6 S. 5 und 9 f.).</w:t>
      </w:r>
    </w:p>
    <w:p>
      <w:r>
        <w:t>Â Â Â Â Â Â Â Â  Die klinische Untersuchung habe sowohl lumbal als auch zervikal nur geringgradige BewegungseinschrÃ¤nkungen ergeben. Der BeschwerdefÃ¼hrer sei hinsichtlich Gangbild und komplexer Bewegungsmuster (Lagewechsel, An- und Auskleiden) nicht beeintrÃ¤chtigt. Klinisch und radiologisch bestÃ¼nden keine Hinweise fÃ¼r eine BeeintrÃ¤chtigung der Nervenwurzeln. Bildgebend bestÃ¼nden mÃ¤ssige degenerative VerÃ¤nderungen im Bereich der LendenwirbelsÃ¤ule und im Bereich der HalswirbelsÃ¤ule, welche zwar die Beschwerden im Bereich des Achsenskelettes begÃ¼nstigen kÃ¶nnten, jedoch die persistierende hohe subjektive Behinderung nicht erklÃ¤ren kÃ¶nnten. Es mÃ¼sse sicherlich von einer gewissen SchmerzverarbeitungsstÃ¶rung ausgegangen werden. Von Seiten der Epicondylopathie links seien die entsprechenden Zeichen positiv, der HÃ¤ndedruck sei jedoch beidseits symmetrisch sehr krÃ¤ftig (Urk. 9/6 S. 12).</w:t>
      </w:r>
    </w:p>
    <w:p>
      <w:r>
        <w:t>Â Â Â Â Â Â Â Â  GestÃ¼tzt darauf kamen die Gutachter zum Schluss, dass der BeschwerdefÃ¼hrer aus rein rheumatologischer Sicht fÃ¼r eine wechselbelastende, kÃ¶rperlich geeignete TÃ¤tigkeit zu 100 % arbeitsfÃ¤hig sei. Vermieden werden sollten das Heben von schweren Lasten Ã¼ber 20 kg, Ãberkopfarbeiten und Arbeiten in monotoner, ergonomisch ungÃ¼nstiger Stellung. FÃ¼r seine angestammte TÃ¤tigkeit als MaschinenfÃ¼hrer mit kÃ¶rperlich teilweise schwer belastenden Arbeiten sei er hingegen zu 100 % arbeitsunfÃ¤hig (Urk. 9/6 S. 12 und 15).</w:t>
      </w:r>
    </w:p>
    <w:p>
      <w:r>
        <w:t>4.2Â Â Â Â  Die vom BeschwerdefÃ¼hrer gegen das Gutachten des Spitals X.___ vom 25. September 2003 erhobenen RÃ¼gen (Urk. 1 S. 5 f., Urk. 12 S. 2) sind berechtigt.</w:t>
      </w:r>
    </w:p>
    <w:p>
      <w:r>
        <w:t>Â Â Â Â Â Â Â Â  Das Gutachten enthÃ¤lt eine ausfÃ¼hrliche und detaillierte Wiedergabe der vom BeschwerdefÃ¼hrer geklagten Schmerzen und geschilderten EinschrÃ¤nkungen. Bei der Beurteilung des medizinischen Anforderungsprofils einer behinderungsangepassten TÃ¤tigkeit werden indessen dem BeschwerdefÃ¼hrer deutlich strengere Arbeiten zugemutet. Diese Diskrepanz fÃ¼hrten die Gutachter auf den Einfluss einer SchmerzverarbeitungsstÃ¶rung zurÃ¼ck, ohne aber nÃ¤her darauf einzugehen. Zwar war bis dahin in den medizinischen Akten nie von einer psychischen Komponente in der Schmerzwahrnehmung die Rede, doch mÃ¼sste eine solche bei Vorliegen eines entsprechenden Verdachts nÃ¤her untersucht werden, und zwar von einem Facharzt in interdisziplinÃ¤rem Rahmen. Eine solche AbklÃ¤rung fehlt vorliegend. DarÃ¼ber hinaus ist dem Gutachten zwar zu entnehmen, dass die Gutachter Kenntnis der Vorakten, insbesondere des ausfÃ¼hrlich begrÃ¼ndeten Berichts von Dr. B.___ vom 21. April 2003, hatten. Sie unterliessen es jedoch, sich mit dessen anderslautender EinschÃ¤tzung der RestarbeitsfÃ¤higkeit des BeschwerdefÃ¼hrers auseinander zu setzen. Dies war im vorliegenden Fall unerlÃ¤sslich, zumal davon ein allfÃ¤lliger Rentenanspruch des BeschwerdefÃ¼hrer abhÃ¤ngen kÃ¶nnte.</w:t>
      </w:r>
    </w:p>
    <w:p>
      <w:r>
        <w:t>Â Â Â Â Â Â Â Â  Zusammenfassend lÃ¤sst sich festhalten, dass das Gutachten des Spitals X.___ vom 25. September 2003 weder auf den erforderlichen allseitigen Untersuchungen beruht, noch in Auseinandersetzung mit den Vorakten abgegeben wurde, weshalb die Schlussfolgerungen der medizinischen Experten vom Gericht nicht prÃ¼fend nachvollzogen werden kÃ¶nnen. Auf das Gutachten kann daher in Anwendung der in Ziffer 3.4 zitierten Rechtssprechung nicht abgestellt werden.</w:t>
      </w:r>
    </w:p>
    <w:p>
      <w:r>
        <w:t>5.Â Â Â Â Â Â  Unter diesen UmstÃ¤nden ist eine Beurteilung der RestarbeitsfÃ¤higkeit des BeschwerdefÃ¼hrers und damit einer allfÃ¤lligen invaliditÃ¤tsbedingten Erwerbseinbusse nicht mÃ¶glich, weshalb die Sache an die Beschwerdegegnerin zurÃ¼ckzuweisen ist, damit sie die nÃ¶tigen AbklÃ¤rungen tÃ¤tige und sodann Ã¼ber den Leistungsanspruch des BeschwerdefÃ¼hrers neu entscheide.</w:t>
      </w:r>
    </w:p>
    <w:p>
      <w:r>
        <w:t>6.Â Â Â Â Â Â  Nach stÃ¤ndiger Rechtsprechung gilt die RÃ¼ckweisung der Sache an die Verwaltung zur weiteren AbklÃ¤rung und neuen VerfÃ¼gung als vollstÃ¤ndiges Obsiegen (vgl. ZAK 1987 S. 268 f. Erw. 5 mit Hinweisen), weshalb der vertretene BeschwerdefÃ¼hrer Anspruch auf eine ProzessentschÃ¤digung hat. Nach Â§ 34 Abs. 1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dem Schwierigkeitsgrad des Prozesses bemessen.</w:t>
      </w:r>
    </w:p>
    <w:p>
      <w:r>
        <w:t>Â Â Â Â Â Â Â Â  Unter BerÃ¼cksichtigung der massgeblichen Kriterien ist die EntschÃ¤digung vorliegend auf Fr. 1'700.-- (inklusive Barauslagen und Mehrwertsteuer) festzusetzen.</w:t>
      </w:r>
    </w:p>
    <w:p>
      <w:r>
        <w:t>Das Gericht erkennt:</w:t>
      </w:r>
    </w:p>
    <w:p>
      <w:r>
        <w:t>1.Â Â Â Â Â Â Â Â  Die Beschwerde wird in dem Sinne gutgeheissen, dass der angefochtene Einspracheentscheid vom 5. Februar 2004 aufgehoben und die Sache an die Sozialversicherungsanstalt des Kantons ZÃ¼rich, IV-Stelle, zurÃ¼ckgewiesen wird, damit diese, nach erfolgter AbklÃ¤rung im Sinne der ErwÃ¤gungen, Ã¼ber den Rentenanspruch neu entscheide.</w:t>
      </w:r>
    </w:p>
    <w:p>
      <w:r>
        <w:t>2.Â Â Â Â Â Â Â Â  Das Verfahren ist kostenlos.</w:t>
      </w:r>
    </w:p>
    <w:p>
      <w:r>
        <w:t>3.Â Â Â Â Â Â Â Â  Die Beschwerdegegnerin wird verpflichtet, dem BeschwerdefÃ¼hrer eine ProzessentschÃ¤digung von Fr. 1'700.--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