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IV.2004.00162 vom 21. Juli 2004</w:t>
      </w:r>
    </w:p>
    <w:p>
      <w:r>
        <w:t>ZH Sozialversicherungsgericht, 2004-07-21, DE</w:t>
      </w:r>
    </w:p>
    <w:p>
      <w:r>
        <w:rPr>
          <w:b/>
        </w:rPr>
        <w:t xml:space="preserve">Quelle: </w:t>
      </w:r>
      <w:r>
        <w:t>https://mcp.opencaselaw.ch/entscheid/zh_sozialversicherungsgericht_IV.2004.00162</w:t>
      </w:r>
    </w:p>
    <w:p>
      <w:r>
        <w:t>FR: ZH_SOZIALVERSICHERUNGSGERICHT IV.2004.00162 du 21 juillet 2004</w:t>
      </w:r>
    </w:p>
    <w:p>
      <w:r>
        <w:t>IT: ZH_SOZIALVERSICHERUNGSGERICHT IV.2004.00162 del 21 luglio 2004</w:t>
      </w:r>
    </w:p>
    <w:p>
      <w:pPr>
        <w:pStyle w:val="Heading2"/>
      </w:pPr>
      <w:r>
        <w:t>Erwägungen</w:t>
      </w:r>
    </w:p>
    <w:p>
      <w:r>
        <w:rPr>
          <w:b/>
        </w:rPr>
        <w:t>E. 2</w:t>
      </w:r>
    </w:p>
    <w:p>
      <w:r>
        <w:t>/</w:t>
      </w:r>
    </w:p>
    <w:p>
      <w:r>
        <w:rPr>
          <w:b/>
        </w:rPr>
        <w:t>E. 3</w:t>
      </w:r>
    </w:p>
    <w:p>
      <w:r>
        <w:t>3.1Â Â Â Â  GemÃ¤ss Art. 52 Abs. 2 Satz 2 ATSG werden Einspracheentscheide begrÃ¼ndet.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Der Mangel einer nicht oder nur ungenÃ¼gend begrÃ¼ndeten VerfÃ¼gung kann gemÃ¤ss bundesgerichtlicher Rechtsprechung im Rechtsmittelverfahren geheilt werden, sofern die fehlende BegrÃ¼ndung in der Vernehmlassung der verfÃ¼genden BehÃ¶rde zum Rechtsmittel enthalten ist oder den beschwerdefÃ¼hrenden Parteien auf andere Weise zur Kenntnis gebracht wird, diese dazu Stellung nehmen kÃ¶nnen und der Rechtsmittelinstanz volle Kognition zukommt (BGE 107 Ia 2 f.).</w:t>
      </w:r>
    </w:p>
    <w:p>
      <w:r>
        <w:t>GemÃ¤ss der Rechtsprechung des EidgenÃ¶ssischen Versicherungsgerichtes kann es jedoch nicht der Sinn des durch die Rechtsprechung geschaffenen Instituts der Heilung des rechtlichen GehÃ¶rs sein, dass VerwaltungsbehÃ¶rden sich Ã¼ber den elementaren Grundsatz des rechtlichen GehÃ¶rs hinwegsetzen und darauf vertrauen, dass solche VerfahrensmÃ¤ngel in einem vom durch den Verwaltungsakt Betroffenen allfÃ¤llig angehobenen Gerichtsverfahren behoben wÃ¼rden. Von der RÃ¼ckweisung der Sache zur GewÃ¤hrung des rechtlichen GehÃ¶rs an die Verwaltung ist nach dem Grundsatz der VerfahrensÃ¶konomie dann abzusehen, wenn dieses Vorgehen zu einem formalistischen Leerlauf und damit zu unnÃ¶tigen VerzÃ¶gerungen fÃ¼hren wÃ¼rde, die mit dem gleichlaufenden und der AnhÃ¶rung gleichgestellten Interesse der versicherten Person an einer mÃ¶glichst befÃ¶rderlichen Beurteilung ihres Anspruchs nicht zu vereinbaren sind (BGE 116 V 186 Erw. 3c und d).</w:t>
      </w:r>
    </w:p>
    <w:p>
      <w:r>
        <w:t>3.2Â Â Â Â  Im Rahmen des vor Inkrafttreten des ATSG vorgeschriebenen Vorbescheidverfahrens (alt Art. 73 bis IVV) trug der mit der HaushaltsabklÃ¤rung betraute Sachbearbeiter im Bericht vom 29. April 2003 (Urk. 9/6) den gegen den AbklÃ¤rungsbericht vom 2. September 2002 (Urk. 9/57) gerichteten EinwÃ¤nden der BeschwerdefÃ¼hrerin vom 31. Januar 2003 (Urk. 9/8) teilweise Rechnung und erhÃ¶hte die EinschrÃ¤nkung im mit 48 % gewichteten Aufgabenbereich ErnÃ¤hrung (Ziffer 5.2) von 15 % auf 30 % beziehungsweise die EinschrÃ¤nkung im Haushalt insgesamt von 41 % auf 53 %. Dementsprechend wurde in der VerfÃ¼gung vom 17. Juni 2003 (Urk. 3/10) bezÃ¼glich Ziffer 5.2 eine EinschrÃ¤nkung von 30 % als realistisch bezeichnet. Den Ã¼brigen EinwÃ¤nden der Versicherten in der Stellungnahme vom 31. Januar 2003 (Urk. 9/8 S. 4) betreffend die Aufgabenbereiche ÂWÃ¤sche und KleiderpflegeÂ und "Kinderbetreuung" (Ziffern 5.5, 5.6) wurde nicht entsprochen. DiesbezÃ¼glich wurde in der VerfÃ¼gung vom 17. Juni 2003 (Urk. 3/10) auf die MÃ¶glichkeit, ein DampfbÃ¼geleisen zu benutzen, hingewiesen und wurde das Ersuchen der BeschwerdefÃ¼hrerin, ihr fÃ¼r die Betreuung der beiden jÃ¼ngeren SÃ¶hne (Ziffer 5.6) eine EinschrÃ¤nkung von 50 % zuzugestehen, mit der BegrÃ¼ndung abgelehnt, die 1983, 1985, 1987 und 1989 geborenen Kinder seien weitgehend selbstÃ¤ndig, so dass diesbezÃ¼glich Ã¼berhaupt keine EinschrÃ¤nkung bestehe.</w:t>
      </w:r>
    </w:p>
    <w:p>
      <w:r>
        <w:t>Â Â Â Â Â Â Â Â  Gegen diese ErwÃ¤gungen brachte die BeschwerdefÃ¼hrerin in der Einsprache vor, die 1987 und 1989 geborenen SÃ¶hne bedÃ¼rften durchaus noch der Betreuung, doch sei es der Versicherten aus gesundheitlichen GrÃ¼nden verwehrt, mit ihren Kindern noch irgend etwas zu unternehmen. Im Zeitpunkt des Rentengesuchs sei der jÃ¼ngste Sohn noch nicht zehnjÃ¤hrig und die Ã¤lteste Tochter noch nicht sechzehnjÃ¤hrig gewesen, so dass der Betreuungsaufwand damals noch hÃ¶her gewesen sei. BezÃ¼glich der WÃ¤schepflege wurde in der Einsprache geltend gemacht, bei den engen WohnverhÃ¤ltnissen sei ein etappenweises BÃ¼geln der WÃ¤sche nicht mÃ¶glich, da diese nicht tagelang liegen gelassen werden kÃ¶nne. Im Aufgabenbereich Kochen betrage die EinschrÃ¤nkung nicht 30 %, sondern 40 %, denn die Versicherte kÃ¶nne beim Kochen am Abend nur in bescheidenem Ausmass mithelfen und die Hauptarbeit mÃ¼sse von den SÃ¶hnen und dem Ehemann geleistet werden (Urk. 9/47 S. 3).</w:t>
      </w:r>
    </w:p>
    <w:p>
      <w:r>
        <w:t>3.3Â Â Â Â  Wenn die IV-Stelle im angefochtenen Einspracheentscheid festhÃ¤lt, die EinwÃ¤nde gegen die HaushaltsabklÃ¤rung seien bereits in der VerfÃ¼gung vom 17. Juni 2003 ausfÃ¼hrlich beantwortet worden, eine erneute Stellungnahme erÃ¼brige sich, und sie habe dem nichts beizufÃ¼gen (Urk. 2 S. 4), so verkennt sie, dass sich die diesbezÃ¼glichen Argumente in der Einsprache teilweise von denjenigen in der Stellungnahme zum Vorbescheid unterscheiden. Namentlich der in der Einsprache erhobene Einwand, die Kinder der BeschwerdefÃ¼hrerin hÃ¤tten im Zeitpunkt der Anmeldung einen grÃ¶sseren Betreuungsaufwand erfordert als im Zeitpunkt der HaushaltsabklÃ¤rung, beschlÃ¤gt die Frage nach dem massgeblichen Zeitpunkt der InvaliditÃ¤tsbemessung beziehungsweise der Anwendbarkeit der fÃ¼r den Einkommensvergleich geltenden Regel, wonach grundsÃ¤tzlich auf die Gegebenheiten im Zeitpunkt des allfÃ¤lligen Rentenbeginns abzustellen und zu prÃ¼fen ist, ob allenfalls in der dem Rentenbeginn folgenden Zeit eine erhebliche VerÃ¤nderung der hypothetischen BezugsgrÃ¶ssen eingetreten ist (BGE 128 V 174).</w:t>
      </w:r>
    </w:p>
    <w:p>
      <w:r>
        <w:t>Zumindest bezÃ¼glich Ziffer 5.6 der HaushaltsabklÃ¤rung ist der angefochtene Einspracheentscheid ungenÃ¼gend begrÃ¼ndet und stellt somit eine GehÃ¶rsverletzung dar. Ob diese der Heilung zugÃ¤nglich ist oder nicht, kann offen bleiben; denn die Sache muss, wie nachfolgend darzulegen ist, aus materiellen GrÃ¼nden ohnehin an die Beschwerdegegnerin zurÃ¼ckgewiesen werden.</w:t>
      </w:r>
    </w:p>
    <w:p>
      <w:r>
        <w:t>4.Â Â Â Â Â Â</w:t>
      </w:r>
    </w:p>
    <w:p>
      <w:r>
        <w:t>4.1Â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Unter gewissen UmstÃ¤nden kÃ¶nnen schmerzhafte somatoforme Beschwerden oder SchmerzverarbeitungsstÃ¶rungen eine ArbeitsunfÃ¤higkeit verursachen. Sie fallen unter die Kategorie der psychischen Leiden, fÃ¼r die grundsÃ¤tzlich ein psychiatrisches Gutachten erforderlich ist, wenn es darum geht, Ã¼ber die durch sie bewirkte ArbeitsunfÃ¤higkeit zu befinden. In Anbetracht der sich mit Bezug auf Schmerzen naturgemÃ¤ss ergebenden Beweisschwierigkeiten genÃ¼gen mithin die subjektiven Schmerzangaben der versicherten Person fÃ¼r die BegrÃ¼ndung einer (teilweisen) InvaliditÃ¤t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(Urteile des EidgenÃ¶ssischen Versicherungsgerichts i.S. M. vom 5. Dezember 2003, I 350/03, i.S. D. vom 1. MÃ¤rz 2004, I 316/03, je mit Hinweisen).</w:t>
      </w:r>
    </w:p>
    <w:p>
      <w:r>
        <w:t>Den Ã¤rztlichen Stellungnahmen zur Arbeits(un)fÃ¤higkeit und den Darlegungen zu den einer versicherten Person aus medizinischer Sicht noch zumutbaren ArbeitsfÃ¤higkeit ist eigen, dass es sich, von der Natur der Sache her, um Ermessensbeurteilungen handelt. FÃ¼r - oft depressiv Ã¼berlagerte - SchmerzverarbeitungsstÃ¶rungen gilt dies in besonderem Masse. Dem begutachtenden Psychiater obliegt hier die Aufgabe, durch die ihm zur VerfÃ¼gung stehenden diagnostischen MÃ¶glichkeiten fachkundiger Exploration der Verwaltung (und im Streitfall dem Gericht) aufzuzeigen, ob und inwiefern eine versicherte Person Ã¼ber psychische Ressourcen verfÃ¼gt, die es ihr erlauben, mit ihren Schmerzen umzugehen. Massgebend ist, ob die betroffene Person, von ihrer psychischen Verfasstheit her besehen, an sich die MÃ¶glichkeit hat, trotz ihrer subjektiv erlebten Schmerzen einer Arbeit nachzugehen. Die zumutbarerweise verwertbare ArbeitsfÃ¤higkeit ist dabei nach einem weitgehend objektivierten Massstab zu beurteilen (Urteile des EidgenÃ¶ssischen Versicherungsgerichts i.S. R. vom 7. April 2003, I 12/02, und i.S. A. vom 24. Mai 2002, I 518/01, Erw. 3b/bb, je mit Hinweisen).</w:t>
      </w:r>
    </w:p>
    <w:p>
      <w:r>
        <w:t>Â Â Â Â Â Â Â Â  Soziokulturelle und psychosoziale Faktoren allein kÃ¶nnen nicht einen zu ErwerbsunfÃ¤higkeit fÃ¼hrenden Gesundheitsschaden im Sinne von Art. 4 Abs. 1 IVG darstellen. Es braucht in jedem Fall zur Annahme einer InvaliditÃ¤t ein medizinisches Substrat, das (fach)Ã¤rztlicherseits schlÃ¼ssig festgestellt wird und nachgewiesenermassen die Arbeits- und ErwerbsfÃ¤higkeit wesentlich beeintrÃ¤chtigt. Je stÃ¤rker psychosoziale und soziokulturelle Faktoren im Einzelfall in den Vordergrund treten und das Beschwerdebild mitbestimmen, desto ausgeprÃ¤gter muss eine fachÃ¤rztlich festgestellte psychische StÃ¶rung von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der soziokulturellen Belastungssituation zu unterscheidende und in diesem Sinne verselbststÃ¤ndigte psychische StÃ¶rungen mit Auswirkungen auf die Arbeits- und ErwerbsfÃ¤higkeit sind unabdingbar, damit Ã¼berhaupt von InvaliditÃ¤t gesprochen werden kann. Wo der Gutachter dagegen im Wesentlichen nur Befunde erhebt, welche in den psychosozialen und soziokulturellen UmstÃ¤nden ihre hinreichende ErklÃ¤rung finden, gleichsam in ihnen aufgehen, ist kein invalidisierender psychischer Gesundheitsschaden gegeben. Ist anderseits eine psychische StÃ¶rung von Krankheitswert schlÃ¼ssig erstellt, kommt der Frage zentrale Bedeutung zu, ob und inwiefern, allenfalls bei geeigneter therapeutischer Behandlung, von der versicherten Person trotz des Leidens willensmÃ¤ssig erwartet werden kann zu arbeiten (eventuell in einem geschÃ¼tzten Rahmen) und einem Erwerb nachzugehen (Urteil des EidgenÃ¶ssischen Versicherungsgerichts vom 2. Februar 2004 i.S. G., I 610/03, mit Hinweisen, insbesondere auf BGE 127 V 299 Erw. 5a).</w:t>
      </w:r>
    </w:p>
    <w:p>
      <w:r>
        <w:t>4.2Â Â Â Â  In der Beschwerde wird zu Recht darauf hingewiesen, dass die medizinischen Akten Hinweise fÃ¼r das Bestehen einer psychischen GesundheitsstÃ¶rung enthalten (Urk. 1 S. 5 f.).</w:t>
      </w:r>
    </w:p>
    <w:p>
      <w:r>
        <w:t>So ging Dr. med. B.___ im Bericht vom 6. April 1999 (Urk. 7/43) davon aus, dass die zweijÃ¤hrige Leidensgeschichte der Versicherten mit nicht zu beeinflussenden Schmerzen an Rumpf und ExtremitÃ¤ten bei wiederholt negativem Labor ein vorwiegend psychosomatisches RÃ¼ckenschmerzproblem nahe lege. Wenigstens im Bereiche des lumbosakralen Ãbergangs bestehe durchaus ein gewisser Kern einer Schmerzursache. Doch dÃ¼rfe dieser nicht Ã¼berbewertet werden.</w:t>
      </w:r>
    </w:p>
    <w:p>
      <w:r>
        <w:t>Die Zusammenfassung der Krankengeschichte des Spitals C.___ vom 13. Juli 1999 (Urk. 7/43/2) enthÃ¤lt nicht nur die Diagnose einer chronischen Schmerzerkrankung bei lumbalem und zervikalem Schmerzsyndrom mit Generalisierung und bei Fehlstatik des Achsenskelettes sowie Dekonditionierung der Rumpfmuskulatur, sondern es wird darin auch auf das Vorhandensein einer erheblichen somatoformen Schmerzkomponente hingewiesen.</w:t>
      </w:r>
    </w:p>
    <w:p>
      <w:r>
        <w:t>Dr. med. D.___, Spezialarzt FMH fÃ¼r Allgemeine Medizin, erklÃ¤rte im Bericht vom 22. Juli 1999 (Urk. 7/41), es bestÃ¼nden subjektiv starke Schmerzen, die er objektiv nicht erklÃ¤ren kÃ¶nne, so dass er eine larvierte Depression vermute. Antidepressive und rheumatologische Behandlungen hÃ¤tten bisher nicht geholfen. Im Bericht vom 1. Dezember 2000 (Urk. 7/39/1) diagnostizierte dieser Arzt ein chronisch therapieresistentes lumbospondylogenes und zervikozephales Schmerzsyndrom mit Generalisierung, erheblicher somatoformer Schmerzkomponente und Therapieresistenz.</w:t>
      </w:r>
    </w:p>
    <w:p>
      <w:r>
        <w:t>Auf die erhebliche somatoforme Schmerzkomponente war auch im Bericht des Spitals E.___ vom 21. November 2000 hingewiesen worden (Urk. 7/39/2). Im Bericht vom 15. Juni 2001 (Urk. 738) Ã¤usserten die dortigen Ãrzte erneut den Verdacht einer SchmerzverarbeitungsstÃ¶rung.</w:t>
      </w:r>
    </w:p>
    <w:p>
      <w:r>
        <w:t>Der Bericht des Spitals C.___ vom 19. MÃ¤rz 2001, dem die Untersuchung vom 9. Februar 2000 zugrunde liegt, enthÃ¤lt wiederum die Diagnose einer erheblichen somatoformen Schmerzkomponente. Zur Verbesserung der ArbeitsfÃ¤higkeit werden medizinische Trainingstherapie oder Aqua Fit sowie eine regelmÃ¤ssige psychologische Betreuung in derÂ  Muttersprache der Versicherten empfohlen. Die Ãrzte des Spitals C.___ verneinten das Vorhandensein von EinschrÃ¤nkungen in den physischen Funktionen. Zur Bestimmung allfÃ¤lliger psychischer EinschrÃ¤nkungen hielten sie eine fachÃ¤rztliche Beurteilung fÃ¼r erforderlich (Urk. 7/37).</w:t>
      </w:r>
    </w:p>
    <w:p>
      <w:r>
        <w:t>Auch Dr. med. F.___, Spezialarzt FMH fÃ¼r Rheumatologie und Innere Medizin, Ã¤usserte im Bericht vom 26. April 2001 (Urk. 7/36) den Verdacht auf eine somatoforme Schmerzkomponente - aber auch den Verdacht auf ein Carpaltunnelsyndrom (CTS) rechts, das neurologisch abgeklÃ¤rt werde.</w:t>
      </w:r>
    </w:p>
    <w:p>
      <w:r>
        <w:t>4.3Â Â Â Â  Es ist der Beschwerdegegnerin zwar darin beizupflichten, dass die auf eine SchmerzverarbeitungsstÃ¶rung oder eine Ã¤hnliche psychische Erkrankung hindeutenden, mehrheitlich von Rheumatologen gestellten Diagnosen den Nachweis einer die ArbeitsfÃ¤higkeit beeintrÃ¤chtigenden psychischen GesundheitsstÃ¶rung nicht zu erbringen vermÃ¶gen, zumal es sich dabei teilweise ohnehin nur um Verdachtsdiagnosen handelt. Auch kann nicht verkannt werden, dass zumindest im Bericht des Spitals C.___ vom 13. Juli 1999 auf eine psychosoziale Belastungssituation hingewiesen wird (Urk. 7/43/2 S. 3) und gemÃ¤ss Bericht des Spitals E.___ vom 15. Juni 2001 (Urk. 7/38) drei von fÃ¼nf nicht organischen Zeichen nach Waddell positiv waren.</w:t>
      </w:r>
    </w:p>
    <w:p>
      <w:r>
        <w:t>Angesichts der von den Rheumatologen aufgeworfenen Frage nach einem somatoformen Geschehen kann andererseits das Bestehen einer psychischen Krankheit keineswegs von vornherein als unwahrscheinlich eingestuft werden. Vielmehr lassen diese eine AbklÃ¤rung der psychischen Aspekte der geklagten Schmerzen durch eine dazu berufene medizinische Fachperson als unabdingbar erscheinen.</w:t>
      </w:r>
    </w:p>
    <w:p>
      <w:r>
        <w:t>Das von der IV-Stelle ursprÃ¼nglich angeordnete Gutachten des Zentrums G.___ vom 28. September 1999 (Urk. 7/40), worin das vorhandene Beschwerdebild im Wesentlichen mit der durch die Arbeitslosigkeit bewirkten InaktivitÃ¤t erklÃ¤rt wird und subjektive oder objektive psychische Alterationen ebenso wie gesundheitlich bedingte EinschrÃ¤nkungen in der TÃ¤tigkeit als Raumpflegerin oder Hausfrau verneint werden, stellt jedenfalls keine genÃ¼gende Grundlage dar, um eine psychisch bedingte Behinderung ausschliessen zu kÃ¶nnen. Nicht nur ist nunmehr der Sachverhalt bis zum Erlass des Einspracheentscheides vom 29. Januar 2004 zu beurteilen, sondern dieses Gutachten genÃ¼gt auch nicht an ein derartiges Beweismittel zu stellenden Anforderungen (vgl. BGE 122 V 160 Erw. 1c; U. Meyer-Blaser, Die Rechtspflege in der Sozialversicherung, BJM 1989, S. 30 f.; derselbe in H. Fredenhagen, Das Ã¤rztliche Gutachten, 3. Aufl. 1994, S. 24 f). Es geht daraus nÃ¤mlich nicht hervor, inwieweit Ã¼berhaupt eine psychiatrische AbklÃ¤rung durchgefÃ¼hrt wurde. Auch wird die darin enthaltene Diagnose ÂAggravation und Beschwerdenfixierung durch die soziale (und medizinische) UmgebungÂ nur oberflÃ¤chlich und ohne Diskussion der allenfalls in Frage stehenden psychischen GesundheitsstÃ¶rungen erlÃ¤utert.</w:t>
      </w:r>
    </w:p>
    <w:p>
      <w:r>
        <w:t>5.Â Â Â Â Â Â  Die Sache ist demnach aus formellen und materiellen GrÃ¼nden an die Verwaltung zurÃ¼ckzuweisen. Sie wird nach Beizug der fehlenden Akten, namentlich des von Dr. F.___ erwÃ¤hnten Berichts von Dr. med. H.___, Spezialarzt FMH fÃ¼r Neurologie, aus dem Jahre 2001 (Urk. 7/36 S. 2) und des im Einspracheentscheid erwÃ¤hnten Berichts des Hausarztes vom 7. August 2003 (Urk. 2 S. 3), die erforderlichen AbklÃ¤rungen vorzunehmen und bei Erlass des neuen Rentenentscheides ihrer BegrÃ¼ndungspflicht rechtsgenÃ¼gend nachzukommen haben. Die psychiatrische AbklÃ¤rung, bei der die bei fremdsprachigen Versicherten geltenden GrundsÃ¤tze zu beachten sein werden, die das EidgenÃ¶ssische Versicherungsgericht im Urteil vom 30. Dezember 2003 i.S. I., I 245/00, Erw. 4.2, aufgestellt hat, wird sich insbesondere mit der Frage zu befassen haben, ob und inwieweit die bei organisch nicht hinreichend erklÃ¤rbaren Schmerzen in Betracht fallenden psychischen Krankheitsbilder bei der BeschwerdefÃ¼hrerin gegeben sind und allenfalls die ArbeitsfÃ¤higkeit beeintrÃ¤chtigen, wobei auch hinsichtlich der Problematik der psychosozialen Belastungssituation KlÃ¤rungsbedarf besteht.</w:t>
      </w:r>
    </w:p>
    <w:p>
      <w:r>
        <w:t>6.Â Â Â Â Â Â  RechtsprechungsgemÃ¤ss gilt die RÃ¼ckweisung der Sache an die Verwaltung zur weiteren AbklÃ¤rung und neuen VerfÃ¼gung als vollstÃ¤ndiges Obsiegen der beschwerdefÃ¼hrenden Partei (vgl. ZAK 1987 S. 268 f. Erw. 5 mit Hinweisen). Die BeschwerdefÃ¼hrerin hat daher gestÃ¼tzt auf Â§ 34 Abs. 1 des Gesetzes Ã¼ber das Sozialversicherungsgericht (GSVGer) unter BerÃ¼cksichtigung der Bedeutung der Streitsache und des Schwierigkeitsgrades des Prozesses Anspruch auf eine ProzessentschÃ¤digung. Diese ist mit Fr. 1'600.-- (inkl. Barauslagen und Mehrwertsteuer) zu bemessen.</w:t>
      </w:r>
    </w:p>
    <w:p>
      <w:r>
        <w:t>Das Gericht erkennt:</w:t>
      </w:r>
    </w:p>
    <w:p>
      <w:r>
        <w:t>1.Â Â Â Â Â Â Â Â  In Gutheissung der Beschwerde wird der Einspracheentscheid vom 29. Januar 2004 aufgehoben und die Sache an die Sozialversicherungsanstalt des Kantons ZÃ¼rich, IV-Stelle, zurÃ¼ckgewiesen, damit diese im Sinne der ErwÃ¤gungen verfahre und Ã¼ber den Anspruch der BeschwerdefÃ¼hrerin auf eine Invalidenrente neu verfÃ¼ge.</w:t>
      </w:r>
    </w:p>
    <w:p>
      <w:r>
        <w:t>2.Â Â Â Â Â Â Â Â  Das Verfahren ist kostenlos.</w:t>
      </w:r>
    </w:p>
    <w:p>
      <w:r>
        <w:t>3.Â Â Â Â Â Â Â Â  Die Beschwerdegegnerin wird verpflichtet, der BeschwerdefÃ¼hrerin eine ProzessentschÃ¤digung von Fr. 1'600.-- zu bezahlen (inkl. Barauslagen und Mehrwertsteuer).</w:t>
      </w:r>
    </w:p>
    <w:p>
      <w:r>
        <w:t>4.Â Â Â Â Â Â Â Â  Zustellung gegen Empfangsschein an:</w:t>
      </w:r>
    </w:p>
    <w:p>
      <w:r>
        <w:t>- Max S. Merkli</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