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IV.2004.00120 vom 8. Juni 2004</w:t>
      </w:r>
    </w:p>
    <w:p>
      <w:r>
        <w:t>ZH Sozialversicherungsgericht, 2004-06-08, DE</w:t>
      </w:r>
    </w:p>
    <w:p>
      <w:r>
        <w:rPr>
          <w:b/>
        </w:rPr>
        <w:t xml:space="preserve">Quelle: </w:t>
      </w:r>
      <w:r>
        <w:t>https://mcp.opencaselaw.ch/entscheid/zh_sozialversicherungsgericht_IV.2004.00120</w:t>
      </w:r>
    </w:p>
    <w:p>
      <w:r>
        <w:t>FR: ZH_SOZIALVERSICHERUNGSGERICHT IV.2004.00120 du 8 juin 2004</w:t>
      </w:r>
    </w:p>
    <w:p>
      <w:r>
        <w:t>IT: ZH_SOZIALVERSICHERUNGSGERICHT IV.2004.00120 del 8 giugno 2004</w:t>
      </w:r>
    </w:p>
    <w:p>
      <w:pPr>
        <w:pStyle w:val="Heading2"/>
      </w:pPr>
      <w:r>
        <w:t>Erwägungen</w:t>
      </w:r>
    </w:p>
    <w:p>
      <w:r>
        <w:rPr>
          <w:b/>
        </w:rPr>
        <w:t>E. 1</w:t>
      </w:r>
    </w:p>
    <w:p>
      <w:r>
        <w:t>1.1Â Â Â Â  M.___, geboren 1952, absolvierte nach dem Beenden seiner Schulzeit (Primar- und Sekundarschule) von 1969-1971 eine Lehre als Servicemitarbeiter in einem Hotel in A.___. Bis 1975 arbeitete er in verschiedenen Hotels im Servicebereich. Dann besuchte er die Handelsschule, welche er 1976 mit dem Handelsdiplom abschloss. In der Folge arbeitete er an diversen Stellen im kaufmÃ¤nnischen Bereich, wobei er sich entsprechend weiterbildete. 1979/80 absolvierte er eine Lehre zum Bankangestellten und 1992 erreichte er das hÃ¶here Wirtschaftsdiplom. Parallel dazu wurde er von seiner Arbeitgeberin, der B.___, zum stv. Abteilungsleiter und dann zum stv. GeschÃ¤ftsfÃ¼hrer des InkassobÃ¼ros befÃ¶rdert (vgl. Urk. 8/18). Wegen ungenÃ¼gender Leistungen und eines unbefriedigenden Aufgabengebiets wurde dieses ArbeitsverhÃ¤ltnis per 31. Dezember 1994 aufgelÃ¶st (Urk. 8/28). Der Versicherte war danach arbeitslos und bezog Taggelder der Arbeitslosenversicherung. Es erfolgten im Jahre 1995 noch zwei weitere AnstellungsverhÃ¤ltnisse mit Banken, welche jedoch bereits wÃ¤hrend der Probezeit scheiterten. Wegen Depressionen und KonzentrationsstÃ¶rungen meldete sich der Versicherte am 23. Oktober 1995 bei der Invalidenversicherung zum Leistungsbezug (Wiedereinschulung in die bisherige TÃ¤tigkeit, Arbeitsvermittlung, Rente) an (Urk. 8/29), worauf ihm die Sozialversicherungsanstalt des Kantons ZÃ¼rich, IV-Stelle, schliesslich eine ganze Invalidenrente ab November 1997 zusprach.</w:t>
      </w:r>
    </w:p>
    <w:p>
      <w:r>
        <w:t>1.2Â Â Â Â  Der Versicherte stellte in der Folge bei der IV-Stelle wiederholt den Antrag, es seien ihm berufliche Massnahmen zu gewÃ¤hren. Die IV-Stelle erachtete die Voraussetzungen dafÃ¼r lange Zeit nicht als gegeben, weshalb sie die Gesuche des Versicherten abwies (vgl. Urk. 8/6). Der Versicherte konnte jedoch seit dem 28. Februar 2002 eine ErwerbstÃ¤tigkeit als Teilzeit-Marketing-Telefonist bei der Stiftung C.___ aufnehmen (Urk. 8/24) und arbeitete vom 2. September 2002 bis zum 28. Februar 2003 halbtags im geschÃ¼tzten Rahmen im BÃ¼rozentrum der Stiftung D.___ (Urk. 8/21). Ausserdem bestÃ¤tigte der behandelnde Arzt, Dr. med. E.___, Spezialarzt FMH fÃ¼r Psychiatrie und Psychotherapie, eine Verbesserung des Gesundheitszustandes, welche die Wiederaufnahme einer ErwerbstÃ¤tigkeit im Umfang von 50-60 % ermÃ¶glichen sollte (vgl. Bericht vom 14. MÃ¤rz 2002, Urk. 8/9). Die IV-Stelle sprach deshalb dem Versicherten mit VerfÃ¼gung vom 3. Februar 2003 die Ãbernahme der Kosten fÃ¼r den BerufsfÃ¶rderungskurs der F.___ vom 5. Mai bis zum 19. September 2003 zu (Urk. 8/4). Diese Klinik kam in ihrem Schlussbericht vom 2. Oktober 2003 (Urk. 8/18) zum Ergebnis, dass der Leistungsgrad des Versicherten stark beeintrÃ¤chtigt sei und etwa 30 % betrage. Es werde deshalb empfohlen, weiterhin eine volle Invalidenrente auszurichten. Daneben kÃ¶nne er seine TeilerwerbstÃ¤tigkeit von ca. 40 % im Telefonmarketing ausÃ¼ben und im Sinne von Erhalten und FÃ¶rdern seiner ArbeitsfÃ¤higkeit an einem geschÃ¼tzten bzw. beschÃ¼tzenden Arbeitsplatz arbeiten. GestÃ¼tzt auf diesen Bericht lehnte die IV-Stelle mit VerfÃ¼gung vom 7. Oktober 2003 die Ãbernahme weiterer beruflicher Massnahmen ab (Urk. 8/2). Die gegen diese VerfÃ¼gung erhobene Einsprache vom 10. November 2003 (Urk. 8/13) wies die IV-Stelle mit Entscheid vom 14. Januar 2004 ab (Urk. 2).</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psychischen Gesundheitsschadens auf dem ihr nach ihren FÃ¤higkeiten offen stehenden ausgeglichenen Arbeitsmarkt erwerbstÃ¤tig sein kann. Dabei kommt es darauf an, welche TÃ¤tigkeit ihr zugemutet werden darf. Zur Annahme einer durch einen psychischen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rPr>
          <w:b/>
        </w:rPr>
        <w:t>E. 1.2</w:t>
      </w:r>
    </w:p>
    <w:p>
      <w:r>
        <w:t>Invalide oder von einer InvaliditÃ¤t unmittelbar bedrohte Versicherte haben Anspruch auf Eingliederungsmassnahmen, soweit diese notwendig und geeignet sind, die ErwerbsfÃ¤higkeit wieder herzustellen, zu verbessern, zu erhalten oder ihre Verwertung zu fÃ¶rdern. Dabei ist die gesamte noch zu erwartende Arbeitsdauer zu berÃ¼cksichtigen. Â Â Â Â Â</w:t>
      </w:r>
    </w:p>
    <w:p>
      <w:r>
        <w:t>Â Â Â Â 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Ferner muss der voraussichtliche Erfolg einer Eingliederungsmassnahme in einem vernÃ¼nftigen VerhÃ¤ltnis zu ihren Kosten stehen. Dies bedeutet, dass eine Eingliederungsmassnahme unter BerÃ¼cksichtigung der gesamten tatsÃ¤chlichen und rechtlichen UmstÃ¤nde des Einzelfalles in einem angemessenen VerhÃ¤ltnis zum angestrebten Eingliederungsziel stehen muss. FÃ¼r die VerhÃ¤ltnismÃ¤ssigkeit im engeren Sinn sind vier Teilaspekte von Bedeutung, nÃ¤mlich die sachliche, zeitliche, finanzielle und die persÃ¶nliche Angemessenheit: eine beabsichtigte Massnahme muss prognostisch (BGE 110 V 102) ein bestimmtes Mass an Eingliederungswirksamkeit aufweisen; ferner muss gewÃ¤hrleistet sein, dass der angestrebte Erfolg voraussichtlich von einer gewissen Dauer ist; zudem muss der gewÃ¼nschte Eingliederungserfolg in einem vernÃ¼nftigen VerhÃ¤ltnis zu den Kosten der konkreten Eingliederungsmassnahmen stehen und schliesslich muss die konkrete Massnahme dem Betroffenen auch zumutbar sein (BGE 122 V 214 f. Erw. 2c in Verbindung mit 79 f. Erw. 3b/bb und cc, 108 V 213 Erw. 1d; Urteil des EidgenÃ¶ssischen Versicherungsgerichtes vom 19. November 2003 i.S. J., 794/02 mit Hinweisen; Meyer-Blaser, Zum VerhÃ¤ltnismÃ¤ssigkeitsprinzip im staatlichen Leistungsrecht, Diss. Bern 1985, S. 77 f. sowie 83 ff).</w:t>
      </w:r>
    </w:p>
    <w:p>
      <w:r>
        <w:t>1.3Â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vom 15. Februar 2000 in Sachen A.,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Â Â Â Â Â Â Â Â  Die Berufsberatung soll den Versicherten zu jener (beruflichen) TÃ¤tigkeit fÃ¼hren, in der er die seiner Neigung und Begabung gemÃ¤sse Entfaltung findet. Als Massnahmen fallen in Betracht insbesondere BerufswahlgesprÃ¤che, DurchfÃ¼hrung von Neigungs- und Begabungstests sowie AbklÃ¤rungsaufenthalte mit oder ohne praktische Arbeitsversuche (Meyer-Blaser, Rechtsprechung des Bundesgerichts zum IVG, S. 114, mit Hinweisen).</w:t>
      </w:r>
    </w:p>
    <w:p>
      <w:r>
        <w:t>1.4Â Â Â Â  Art. 18 Abs. 1 Satz 1 IVG bestimmt, dass eingliederungsfÃ¤hige invalide Versicherte Anspruch auf aktive UnterstÃ¼tzung bei der Suche eines geeigneten Arbeitsplatzes sowie auf begleitende Beratung im Hinblick auf die Aufrechterhaltung eines bestehenden Arbeitsplatzes haben. Notwendig fÃ¼r die Bejahung des Anspruchs auf Arbeitsvermittlung sind die allgemeinen Voraussetzungen fÃ¼r Leistungen der IV gemÃ¤ss Art. 4 ff. und 8 IVG (seit 1. Januar 2003 in Verbindung mit Art. 8 Abs. 1 und 7 ATSG), d.h. insbesondere eine leistungsspezifische InvaliditÃ¤t (Art. 4 Abs. 2 IVG), welche im Rahmen von Art. 18 Abs. 1 Satz 1 IVG schon bei relativ geringen gesundheitlich bedingten Schwierigkeiten in der Suche nach einer Arbeitsstelle erfÃ¼llt ist. Eine fÃ¼r die Arbeitsvermittlung massgebende InvaliditÃ¤t liegt daher vor, wenn die versicherte Person bei der Suche nach einer geeigneten Arbeitsstelle aus gesundheitlichen GrÃ¼nden Schwierigkeiten hat (vgl. BGE 116 V 80 f. Erw. 6a; AHI 2003 S. 269 Erw. 2c, 2000 S. 69 Erw. 2b, S. 70 Erw. 1a und S. 228 f.), d.h. es muss fÃ¼r die Bejahung einer InvaliditÃ¤t im Sinne von Art. 18 Abs. 1 Satz 1 IVG zwischen dem Gesundheitsschaden und der Notwendigkeit der Arbeitsvermittlung ein Kausalzusammenhang bestehen (vgl. Art. 4 Abs. 1 IVG; seit 1. Januar 2003 in Verbindung mit Art. 8 Abs. 1 und 7 ATSG; vgl. AHI 2003 S. 269 Erw. 2c). Gesundheitliche Schwierigkeiten bei der Suche nach einer neuen Arbeitsstelle erfÃ¼llen den leistungsspezifischen InvaliditÃ¤tsbegriff, wenn die Behinderung bleibend oder wÃ¤hrend voraussichtlich lÃ¤ngerer Zeit (Art. 4 Abs. 1 IVG; seit 1. Januar 2003 in Verbindung mit Art. 8 Abs. 1 und 7 ATSG) Probleme bei der - in einem umfassenden Sinn verstandenen - Stellensuche selber verursacht (vgl. AHI 2003 S. 270 Erw. 2c). Anders als im Rentenrecht (Art. 28 Abs. 1 IVG) nennt das Gesetz keinen Mindestgrad der InvaliditÃ¤t, damit Eingliederungsmassnahmen gewÃ¤hrt werden kÃ¶nnen. Aus dem VerhÃ¤ltnismÃ¤ssigkeitsgrundsatz ergibt sich aber, dass das Mass der fÃ¼r den Leistungsanspruch erforderlichen erwerblichen BeeintrÃ¤chtigung in Relation zu dem mit einer bestimmten Eingliederungsmassnahme verbundenen finanziellen Aufwand stehen muss (Meyer-Blaser, a. a. O., S. 86 und S. 124 f.). Da die Arbeitsvermittlung keine besonders kostspielige Eingliederungsmassnahme darstellt, genÃ¼gt zur AnspruchsbegrÃ¼ndung bereits ein relativ geringes Mass an gesundheitlich bedingten Schwierigkeiten bei der Suche einer neuen Arbeitsstelle (vgl. BGE 116 V 80 f. Erw. 6a; AHI 2003 S. 269 f. Erw. 2c, 2000 S. 69 Erw. 2b, S. 70 Erw. 1a und S. 228 f. Erw. 1).</w:t>
      </w:r>
    </w:p>
    <w:p>
      <w:r>
        <w:t>1.5Â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w:t>
      </w:r>
    </w:p>
    <w:p>
      <w:r>
        <w:t>Â Â Â Â Â Â Â Â  Nach der Rechtsprechung ist unter Umschulung grundsÃ¤tzlich die Summe der Eingliederungsmassnahmen berufsbildender Art zu verstehen, die notwendig und geeignet sind, den vor Eintritt der InvaliditÃ¤t bereits erwerbstÃ¤tig gewesenen versicherten Personen eine ihrer frÃ¼heren annÃ¤hernd gleichwertige ErwerbsmÃ¶glichkeit zu vermitteln (BGE 122 V 79 Erw. 3b/bb, 99 V 35 Erw. 2; AHI 1997 S. 80 Erw. 1b mit Hinweisen). Dabei bezieht sich der Begriff der ÂannÃ¤hernden GleichwertigkeitÂ nicht in erster Linie auf das Ausbildungsniveau als solches, sondern auf die nach erfolgter Eingliederung zu erwartende VerdienstmÃ¶glichkeit (BGE 122 V 79 Erw. 3b/bb; AHI 2000 S. 26 Erw. 2a, ZAK 1988 S. 470 Erw. 2c). In der Regel besteht nur ein Anspruch auf die dem jeweiligen Eingliederungszweck angemessenen, notwendigen Massnahmen, nicht aber auf die nach den gegebenen UmstÃ¤nden bestmÃ¶glichen Vorkehren (BGE 121 V 260 Erw. 2c, 118 V 212 Erw. 5c, 110 V 102 Erw. 2; AHI 1997 S. 85 Erw. 1 mit Hinweis, ZAK 1988 S. 468 Erw. 2a mit Hinweisen). Denn das Gesetz will die Eingliederung lediglich so weit sicherstellen, als diese im Einzelfall notwendig, aber auch genÃ¼gend ist (BGE 124 V 109 f. Erw. 2a; AHI 2000 S. 26 f. Erw. 2a).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1.6Â Â Â Â  Der Umstand, dass das Gesetz den Eingliederungsmassnahmen die PrioritÃ¤t vor den Rentenleistungen zuerkennt, bedeutet nicht, dass die Ausrichtung einer halben oder ganzen Rente die zusÃ¤tzliche GewÃ¤hrung von Eingliederungsvorkehren ausschliesst (BGE 108 V 212 Erw. 1d = ZAK 1983 S. 76). Nach der Rechtsprechung gilt ein erwachsener BezÃ¼ger einer ganzen IV-Rente jedoch nur dann als voraussichtlich erwerbsfÃ¤hig, wenn er nach durchgefÃ¼hrten Eingliederungsmassnahmen ein Erwerbseinkommen erzielen kann, das mindestens einen beachtlichen Teil seiner Unterhaltskosten deckt (ZAK 1992 S. 365 f. mit Hinweisen).</w:t>
      </w:r>
    </w:p>
    <w:p>
      <w:r>
        <w:rPr>
          <w:b/>
        </w:rPr>
        <w:t>E. 2</w:t>
      </w:r>
    </w:p>
    <w:p>
      <w:r>
        <w:t>2.1Â Â Â Â  Der BeschwerdefÃ¼hrer liess zur BegrÃ¼ndung seiner Beschwerde ausfÃ¼hren, sein Gesundheitszustand habe sich seit den frÃ¼heren AbklÃ¤rungsmassnahmen der Beschwerdegegnerin gebessert und sei wÃ¤hrend des BerufsfÃ¶rderungskurses grundsÃ¤tzlich stabil geblieben. Er habe jedoch MÃ¼he mit dem Wiedereinstieg in den Ã¼blichen Arbeitsprozess, da er darin einige Jahre nicht mehr integriert gewesen sei. In Arbeitsumfeldern, welche ihm vÃ¶llig fremd seien, benÃ¶tige er klare Arbeitsanleitungen, Definitionen und QualitÃ¤tsvorgaben. Erhalte er diese, sei er durchaus in der Lage, Neues dazuzulernen und anzuwenden, wobei er bei Unklarheiten adÃ¤quat nachfrage. Der Schlussbericht Ã¼ber den absolvierten BerufsfÃ¶rderungskurs zeige, dass der BeschwerdefÃ¼hrer grundsÃ¤tzlich noch arbeitsfÃ¤hig und sein vor allem durch anfÃ¤ngliche Unsicherheiten beeintrÃ¤chtigter Leistungsgrad durch Routine steigerbar sei. Um diese zu erreichen, sei er jedoch auf ein Arbeitstraining angewiesen. Ebenso benÃ¶tige er Berufsberatung und Arbeitsvermittlung. Nicht geeignet fÃ¼r die Wiedereingliederung sei eine geschÃ¼tzte Werkstatt, da sich die Zusammenarbeit mit (psychisch) Behinderten kontraproduktiv auswirke. Deshalb sei auch die vorgeschlagene AnschlusslÃ¶sung bei der Stiftung D.___ nicht realisiert worden (Urk. 1).</w:t>
      </w:r>
    </w:p>
    <w:p>
      <w:r>
        <w:rPr>
          <w:b/>
        </w:rPr>
        <w:t>E. 2.2</w:t>
      </w:r>
    </w:p>
    <w:p>
      <w:r>
        <w:t>DemgegenÃ¼ber machte die Beschwerdegegnerin geltend, es gehe deutlich aus dem Bericht Ã¼ber den BerufsfÃ¶rderungskurs hervor, dass sich der BeschwerdefÃ¼hrer in seinen beruflichen EingliederungsmÃ¶glichkeiten massiv Ã¼berschÃ¤tze. Ausserdem habe er vom nutzbringenden Angebot auf Nachbetreuung im Anschluss an den Kurs (unter anderem mit Arbeitsplatzbesprechungen) ohne Grund keinen Gebrauch gemacht. GeschÃ¼tzte ArbeitsplÃ¤tze gebe es nicht nur fÃ¼r psychisch, sondern auch fÃ¼r andere Behinderte. Bei einem Leistungsgrad von rund 20 % sei eine Arbeitsvermittlung auf dem freien Arbeitsmarkt in Kenntnis der UmstÃ¤nde des BeschwerdefÃ¼hrers unrealistisch, und auch eine weitere Berufsberatung erscheine nicht zweckmÃ¤ssig, da sich der Gesundheitsschaden auf jede berufliche TÃ¤tigkeit mehr oder weniger gleich auswirke (Urk. 2 und Urk. 7).</w:t>
      </w:r>
    </w:p>
    <w:p>
      <w:r>
        <w:rPr>
          <w:b/>
        </w:rPr>
        <w:t>E. 3</w:t>
      </w:r>
    </w:p>
    <w:p>
      <w:r>
        <w:t>3.1Â Â Â Â  GemÃ¤ss dem Bericht von Dr. E.___ vom 15. Mai 2003 (Urk. 8/8) leidet der BeschwerdefÃ¼hrer unter Alkoholismus (abstinent) sowie leichten kognitiven BeeintrÃ¤chtigungen (ICD 10.20/10.74). Der Gesundheitszustand habe sich seit ca. einem Jahr stabilisiert, so dass eine ArbeitsfÃ¤higkeit von wahrscheinlich 50-60 % realisierbar sein kÃ¶nnte. Letztlich sei dies aber im Rahmen des BerufsfÃ¶rderungskurses abzuklÃ¤ren.</w:t>
      </w:r>
    </w:p>
    <w:p>
      <w:r>
        <w:rPr>
          <w:b/>
        </w:rPr>
        <w:t>E. 3.2</w:t>
      </w:r>
    </w:p>
    <w:p>
      <w:r>
        <w:t>Â Â Â  Im BerufsfÃ¶rderungskurs hatte der BeschwerdefÃ¼hrer diverse einfachere BÃ¼rotÃ¤tigkeiten wie z.B. Tastaturschreiben am PC, Korrespondenz, einfaches kaufmÃ¤nnisches Rechnen und PC-Anwendungen durchzufÃ¼hren. Weitere Programmteile waren zudem das Trainieren von sozialen FÃ¤higkeiten und arbeitsplatzbezogenem Rollenverhalten. Schliesslich war auch ein sechswÃ¶chiges Volontariat in einem Betrieb Bestandteil des Kurses, welches der BeschwerdefÃ¼hrer vorerst in der Administration des Krankenheims G.___ absolvierte. Nach zwei Wochen wurde es aber auf Veranlassung der dortigen Mitarbeiter abgebrochen, so dass der BeschwerdefÃ¼hrer die restlichen vier Wochen des Volontariats bei der Firma H.___ machte. WÃ¤hrend des 20-wÃ¶chigen Kurses hatte der BeschwerdefÃ¼hrer verhÃ¤ltnismÃ¤ssig wenig Absenzen zu verzeichnen, er erschien jeweils pÃ¼nktlich und hielt sich an den vorgegebenen Stundenplan. Laut dem ausfÃ¼hrlichen Schlussbericht des Kursleiters I.___ Ã¼ber den BerufsfÃ¶rderungskurs vom 2. Oktober 2003 (Urk. 8/18) blieb die gesundheitliche Situation des BeschwerdefÃ¼hrers wÃ¤hrend des Kurses grundsÃ¤tzlich stabil. Eine kritische Situation sei entstanden, als das erste Volontariat habe abgebrochen werden mÃ¼ssen, weil die festangestellten Mitarbeiterinnen keinen sozialen Kontakt zum BeschwerdefÃ¼hrer hÃ¤tten herstellen kÃ¶nnen. Man habe entgegen der Usanz dem BeschwerdefÃ¼hrer aber eine zweite Chance bei der H.___ geboten, wodurch die Krise habe aufgefangen werden kÃ¶nnen. Eine weitere schwierige Phase sei dann gegen das Kursende eingetreten, weil der BeschwerdefÃ¼hrer dazu tendiert habe, unrealistische, Ã¼berhÃ¶hte Ziele fÃ¼r seine berufliche Zukunft anzustreben, wobei er ohne eigene konkrete Vorstellungen auf einen idealen Vorschlag gehofft habe. Als ihm bewusst geworden sei, dass keine Vermittlung in die freie Wirtschaft mÃ¶glich sein werde, seien zusÃ¤tzliche GesprÃ¤che notwendig geworden.</w:t>
      </w:r>
    </w:p>
    <w:p>
      <w:r>
        <w:t>Â Â Â Â Â Â Â Â  Trotz langer Berufserfahrung verfÃ¼ge der BeschwerdefÃ¼hrer nur Ã¼ber geringe fachliche Kenntnisse im BÃ¼robereich, insbesondere bei PC-Anwendungen. Er sei immer darauf angewiesen gewesen, dass eine Aufgabe definiert und ihm die einzelnen Arbeitsschritte sowie QualitÃ¤tsvorgaben bekannt gewesen seien. Sein Arbeitstempo sei bei neuen Aufgaben eher langsam, mit zunehmender Routine zÃ¼giger gewesen. Alle Arbeiten habe er in guter QualitÃ¤t erledigt. AuffÃ¤llig sei sein Ã¼berhÃ¶htes Selbstbild gewesen. Der BeschwerdefÃ¼hrer habe scheinbar die einschrÃ¤nkenden Faktoren einfach ignoriert, obwohl er entsprechende RÃ¼ckmeldungen (Verlangsamung, eingeschrÃ¤nkte LernfÃ¤higkeit, Angewiesen sein auf ausfÃ¼hrende Arbeiten, kein Zeitdruck, erschwerte soziale Kontaktaufnahme etc.) entgegen genommen habe. Er selber halte rein formale Rahmenbedingungen wie PÃ¼nktlichkeit, ZuverlÃ¤ssigkeit, Ausdauer, Einsatzwille, die Bereitschaft zur AusÃ¼bung einfacher TÃ¤tigkeiten, Interesse bekunden, etc., als massgebend fÃ¼r das Bestehen in der Arbeitswelt.</w:t>
      </w:r>
    </w:p>
    <w:p>
      <w:r>
        <w:t>Â Â Â Â Â Â Â Â  In der wohlwollenden und unterstÃ¼tzenden Umgebung des BerufsfÃ¶rderungskurses habe der BeschwerdefÃ¼hrer eine ansprechende Arbeitsleistung erbracht. Er verfÃ¼ge Ã¼ber gute GrundarbeitsfÃ¤higkeiten (formale Rahmenbedingungen) und habe sich sehr einsatzwillig gezeigt. Dabei sei er aber stets auf einfache und rein ausfÃ¼hrende TÃ¤tigkeiten angewiesen gewesen. FÃ¼r eine Vermittlung in den freien Arbeitsmarkt scheine sein Leistungspotential zu bescheiden. Damit der BeschwerdefÃ¼hrer keine fÃ¼r ihn nicht nachvollziehbaren und schwer einzuordnenden Misserfolge erlebe, sei er auf eine beschÃ¼tzende Arbeitssituation angewiesen. Er benÃ¶tige ein verstÃ¤ndnisvolles Arbeitsklima, wo er Arbeiten ohne Leistungs- und Zeitdruck erledigen kÃ¶nne. Eine Steigerung der ArbeitsfÃ¤higkeit sei mÃ¶glich, sollte aber langsam erfolgen. Der BeschwerdefÃ¼hrer habe im Kurs eine PrÃ¤senzzeit von etwa 70 % aufgewiesen, was auch in Zukunft realistisch sei. Der Leistungsgrad sei jedoch stark beeintrÃ¤chtigt gewesen und habe nur ca. 30 % betragen.</w:t>
      </w:r>
    </w:p>
    <w:p>
      <w:r>
        <w:t>Â Â Â Â Â Â Â Â  Insgesamt werde somit empfohlen, dem BeschwerdefÃ¼hrer weiterhin eine volle Invalidenrente auszurichten. Aus seiner TÃ¤tigkeit im Telefonmarketing erhalte er ausserdem einen Leistungslohn von ca. Fr. 1'000.-- pro Monat; daneben kÃ¶nne er eine TÃ¤tigkeit an einem geschÃ¼tzten Arbeitsplatz ausÃ¼ben, wobei bereits ein Platz bei der Stiftung D.___ gefunden worden sei.</w:t>
      </w:r>
    </w:p>
    <w:p>
      <w:r>
        <w:t>3.3Â Â Â Â  Im ErgÃ¤nzungsbericht vom 16. Februar 2004 (Urk. 8/7) fÃ¼hrte Kursleiter I.___ sodann aus, es sei im GesprÃ¤ch mit dem BeschwerdefÃ¼hrer schnell deutlich geworden, dass er sich in allen Punkten massiv Ã¼berschÃ¤tzt habe und auch nicht in der Lage gewesen sei, eine differenzierte Auseinandersetzung mit sich zu fÃ¼hren. Anzumerken sei auch, dass nach dem 20-wÃ¶chigen Kurs die Teilnehmer in einer "Nachbegleitung" wÃ¤hrend mindestens sechs Monaten weiterbetreut wÃ¼rden. Die Kursleiterin fÃ¼hre regelmÃ¤ssige ArbeitsplatzgesprÃ¤che durch, und die ehemalige Kursgruppe treffe sich auch alle drei Wochen fÃ¼r einen Informations- und Erfahrungsaustausch. Dieses Angebot habe der BeschwerdefÃ¼hrer ohne Grundangabe nie wahrgenommen.</w:t>
      </w:r>
    </w:p>
    <w:p>
      <w:r>
        <w:rPr>
          <w:b/>
        </w:rPr>
        <w:t>E. 4</w:t>
      </w:r>
    </w:p>
    <w:p>
      <w:r>
        <w:t>Zustellung gegen Empfangsschein an:</w:t>
      </w:r>
    </w:p>
    <w:p>
      <w:r>
        <w:t>- RechtsanwÃ¤ltin Rita Diem</w:t>
      </w:r>
    </w:p>
    <w:p>
      <w:r>
        <w:t>- Sozialversicherungsanstalt des Kantons ZÃ¼rich, IV-Stelle</w:t>
      </w:r>
    </w:p>
    <w:p>
      <w:r>
        <w:t>- Bundesamt fÃ¼r Sozialversicherung</w:t>
      </w:r>
    </w:p>
    <w:p>
      <w:r>
        <w:t>Â Â Â Â Â Â Â Â Â Â  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Entgegen der Ansicht des BeschwerdefÃ¼hrers geht es nicht um die Eingliederung in Arbeitsumfelder, welche ihm vÃ¶llig fremd sind, sondern er mÃ¶chte nach wie vor eine Stelle im kaufmÃ¤nnischen Bereich bekleiden, in welchem er bereits vor Eintritt des Gesundheitsschadens tÃ¤tig war. Somit mÃ¼sste es ihm mÃ¶glich sein, sich in diesem Arbeitsumfeld innert einer relativ kurzen Frist einfache ArbeitsablÃ¤ufe anzueignen. Er rÃ¤umt aber selbst ein, dass er klare Arbeitsanleitungen, Definitionen und QualitÃ¤tsvorgaben braucht, was mithin den Schluss des Kursleiters, wonach der BeschwerdefÃ¼hrer nur noch an einem geschÃ¼tzten Arbeitsplatz tÃ¤tig sein kÃ¶nne, als nachvollziehbar erscheinen lÃ¤sst.</w:t>
      </w:r>
    </w:p>
    <w:p>
      <w:r>
        <w:rPr>
          <w:b/>
        </w:rPr>
        <w:t>E. 4.3</w:t>
      </w:r>
    </w:p>
    <w:p>
      <w:r>
        <w:t>Insgesamt hat die Beschwerdegegnerin damit einen weiteren Anspruch des BeschwerdefÃ¼hrers auf die GewÃ¤hrung beruflicher Massnahmen zu Recht verneint. Sie hat bereits einen BerufsfÃ¶rderungskurs finanziert, welcher ergeben hat, dass der BeschwerdefÃ¼hrer in absehbarer Zeit in der freien Wirtschaft nicht vermittelbar ist. Seine EingliederungsfÃ¤higkeit ist nÃ¤mlich nicht nur durch die lange Arbeitsabstinenz eingeschrÃ¤nkt, sondern durch seine generelle Verlangsamung und die eingeschrÃ¤nkte LernfÃ¤higkeit. Es ist deshalb nicht sinnvoll, ein weiteres Arbeitstraining durchzufÃ¼hren, wo die angestrebten Ziele innert relativ kurzer Frist erreicht werden mÃ¼ssen. Vielmehr erscheint es angezeigt, die durchaus anerkennenswerten WiedereingliederungsbemÃ¼hungen im Rahmen eines geschÃ¼tzten Arbeitsplatzes fortzusetzen. Dort hat der BeschwerdefÃ¼hrer die MÃ¶glichkeit, sich ohne Zeitdruck wieder an den tÃ¤glichen Arbeitsprozess zu gewÃ¶hnen. Ebenso ist der Beschwerdegegnerin darin beizupflichten, dass von einer weiteren Berufsberatung keine Steigerung der ErwerbsfÃ¤higkeit zu erwarten ist, da kein TÃ¤tigkeitsgebiet ersichtlich ist, in dem sich die primÃ¤r psychischen und kognitiven BeeintrÃ¤chtigungen weniger stark auswirken wÃ¼rden als im kaufmÃ¤nnischen Bereich. Dort verfÃ¼gt der BeschwerdefÃ¼hrer immerhin Ã¼ber eine langjÃ¤hrige berufliche Erfahrung und er ist trotz lange dauernder ArbeitsentwÃ¶hnung grundsÃ¤tzlich mit den vorhandenen ArbeitsablÃ¤ufen vertraut, so dass die anfÃ¤nglichen Unsicherheiten kleiner sein dÃ¼rften als in anderen TÃ¤tigkeiten. Die Beschwerde ist deshalb abzuweisen.</w:t>
      </w:r>
    </w:p>
    <w:p>
      <w:r>
        <w:t>5.Â Â Â Â Â Â  Die EntschÃ¤digung der unentgeltlichen Rechtsvertretung wird gestÃ¼tzt auf Â§ 10 in Verbindung mit Â§ 9 der Verordnung Ã¼ber die sozialversicherungsgerichtlichen GebÃ¼hren, Kosten und EntschÃ¤digungen nach der Bedeutung der Streitsache, der Schwierigkeit des Prozesses, dem Zeitaufwand und den Barauslagen bemessen (Abs. 1), wobei ein unnÃ¶tiger oder geringfÃ¼giger Aufwand nicht ersetzt wird (Abs. 2). Das Gericht setzt die EntschÃ¤digung von Amtes wegen und nach Ermessen fest, wobei es die allenfalls vor dem Entscheid rechtzeitig eingereichte detaillierte Zusammenstellung Ã¼ber Zeitaufwand und die Barauslagen berÃ¼cksichtigt (Abs. 3).</w:t>
      </w:r>
    </w:p>
    <w:p>
      <w:r>
        <w:t>Â Â Â Â Â Â Â Â  Vorliegend wurde trotz gerichtlicher Aufforderung (vgl. Telefonnotiz vom 28. April 2004, Urk. 13) keine Honorarnote eingereicht. Insgesamt erscheint eine EntschÃ¤digung von Fr. 1'400.-- (inkl. MWSt und Barauslagen) als angemessen.</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Rita Â Diem, ZÃ¼rich, wird mit Fr. 1'400.-- (inkl. Barauslagen und MWSt) aus der Gerichtskasse entschÃ¤digt.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