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IV.2004.00115 vom 30. August 2005</w:t>
      </w:r>
    </w:p>
    <w:p>
      <w:r>
        <w:t>ZH Sozialversicherungsgericht, 2005-08-30, DE</w:t>
      </w:r>
    </w:p>
    <w:p>
      <w:r>
        <w:rPr>
          <w:b/>
        </w:rPr>
        <w:t xml:space="preserve">Quelle: </w:t>
      </w:r>
      <w:r>
        <w:t>https://mcp.opencaselaw.ch/entscheid/zh_sozialversicherungsgericht_IV.2004.00115</w:t>
      </w:r>
    </w:p>
    <w:p>
      <w:r>
        <w:t>FR: ZH_SOZIALVERSICHERUNGSGERICHT IV.2004.00115 du 30 août 2005</w:t>
      </w:r>
    </w:p>
    <w:p>
      <w:r>
        <w:t>IT: ZH_SOZIALVERSICHERUNGSGERICHT IV.2004.00115 del 30 agosto 2005</w:t>
      </w:r>
    </w:p>
    <w:p>
      <w:pPr>
        <w:pStyle w:val="Heading2"/>
      </w:pPr>
      <w:r>
        <w:t>Erwägungen</w:t>
      </w:r>
    </w:p>
    <w:p>
      <w:r>
        <w:rPr>
          <w:b/>
        </w:rPr>
        <w:t>E. 2</w:t>
      </w:r>
    </w:p>
    <w:p>
      <w:r>
        <w:t>/</w:t>
      </w:r>
    </w:p>
    <w:p>
      <w:r>
        <w:rPr>
          <w:b/>
        </w:rPr>
        <w:t>E. 3</w:t>
      </w:r>
    </w:p>
    <w:p>
      <w:r>
        <w:t>3.1Â Â Â Â  Der BeschwerdefÃ¼hrer leidet seit 1994 an rezidivierenden Schmerzen im WirbelsÃ¤ulenbereich, welche sich anfÃ¤nglich vor allem im Nacken-Thorax mit Kopfschmerzen und Schwindel manifestierten. Seit Januar 2001 stehen starke lumbale Beschwerden im Vordergrund, welche beim Aussteigen aus dem Auto erstmals aufgetreten sind (Urk. 10/13 S. 8, Urk. 10/14/1). Im Bericht des Spitals D.___, Rheumaklinik und Institut fÃ¼r Physiotherapie mit Poliklinik, vom 3. August 2001 (Urk. 10/14/3) wurde gestÃ¼tzt auf bildgebende Untersuchungen der Lenden-, Brust- und HalswirbelsÃ¤ule (LWS, BWS, HWS; Urk. 10/14/3 S. 2, Urk. 10/14/4) die Diagnose eines chronischen, lumbospondylogen betonten Panvertebralsyndroms mit WirbelsÃ¤ulenfehlhaltung, muskulÃ¤rer Rekonditionierung, muskulÃ¤rer Dysbalance und leichten degenerativen VerÃ¤nderungen der WirbelsÃ¤ule gestellt. Hinweise fÃ¼r eine radikulÃ¤re Problematik oder eine entzÃ¼ndliche rheumatische Erkrankung seien nicht gegeben. Hinsichtlich der bisherigen kÃ¶rperlich schweren Arbeit bestehe eine vollstÃ¤ndige ArbeitsunfÃ¤higkeit. Hingegen sei dem Versicherten aus rheumatologischer Sicht eine kÃ¶rperlich leichte bis mittelschwere, wechselbelastende TÃ¤tigkeit ab sofort zu 100 % mÃ¶glich und zumutbar. Nach erfolgter Rekonditionierung bestehe die MÃ¶glichkeit einer Steigerung der ArbeitsfÃ¤higkeit fÃ¼r schwere kÃ¶rperliche Arbeit. Sodann wurde angesichts der chronischen Schmerzsymptomatik eine psychische Evaluation als sinnvoll erachtet.</w:t>
      </w:r>
    </w:p>
    <w:p>
      <w:r>
        <w:t>Â Â Â Â Â Â Â Â  In der Folge wurden verschiedene Therapien durchgefÃ¼hrt, ohne dass eine Linderung der Schmerzen eintrat. Am 6. Dezember 2001 wurde aufgrund eines magnetic resonance imaging (MRI) eine kleine mediale Diskushernie bei L4/L5 rechtsbetont festgestellt (Urk. 10/14/7), welche gemÃ¤ss den Berichten des Spitals D.___, Chirurgische Klinik und Poliklinik, Abteilung Neurologie, vom 30. April 2002 (Urk. 10/14/11) und des Dr. med. E.___, Facharzt fÃ¼r Neurologie, vom 15. Juli 2002 (Urk. 10/14/14) keine radikulÃ¤re Kompressionssymptomatik aufwies. Damit wurde der ursprÃ¼ngliche Verdacht auf ein mÃ¶gliches lumboradikulÃ¤res Reizsyndrom bei L5 (Urk. 10/14/6, Urk. 14/10/8-9) rechts beseitigt. Der Neurologe kam zum Schluss, dass der BeschwerdefÃ¼hrer in einer behinderungsangepassten, wechselbelastenden TÃ¤tigkeit (mit sitzenden, stehenden und gehenden KÃ¶rperpositionen) zu mindestens 50 % arbeitsfÃ¤hig sei.</w:t>
      </w:r>
    </w:p>
    <w:p>
      <w:r>
        <w:t>3.2Â Â Â Â  Med. pract. F.___, der bereits am 17. November 2001 (Urk. 10/14/5) auf einen chronisch depressiv gestimmten Patienten hingewiesen und den Verdacht auf eine somatoforme SchmerzstÃ¶rung geÃ¤ussert hatte, diagnostizierte im Bericht vom 10. September 2002 (Urk. 10/14/1) nebst dem chronischen lumbospondylogenen, rechtsbetonten Panvertebralsyndrom eine Depression. Der Hausarzt erachtete den BeschwerdefÃ¼hrer im angestammten Beruf als Giessereiarbeiter vom 25. Juni 2001 bis 31. (richtig: 30.) April 2002 als zu 100 % und seit dem 1. August 2002 als zu 50 % arbeitsunfÃ¤hig. In einer wechselbelastenden TÃ¤tigkeit (gehend, stehend, sitzend) sollte ihm eine 50%ige ArbeitsfÃ¤higkeit aktuell und auf lÃ¤ngere Sicht mÃ¶glich sein. Diese Beurteilung ergibt sich bereits aus dem zuhanden der Arbeitslosenversicherung erstellten Ã¤rztlichen Zeugnis vom 19. August 2002 (Urk. 10/14/15).</w:t>
      </w:r>
    </w:p>
    <w:p>
      <w:r>
        <w:t>3.3Â Â Â Â  Im Bericht vom 21. Oktober 2002 (Urk. 10/40) kam das Zentrum A.___ GmbH gestÃ¼tzt auf eine sogenannte funktionsorientierte medizinische AbklÃ¤rung (FOMA), welche unter anderem eine detaillierte Evaluation der arbeitsbezogenen LeistungsfÃ¤higkeit (EFL) umfasst, unter BerÃ¼cksichtigung der somatischen (chronisches lumbospondylogenes Syndrom) und psychischen Beschwerden (Verdacht auf depressive Verstimmung) zum Schluss, dass dem BeschwerdefÃ¼hrer die AusÃ¼bung des angestammten Berufs als Giessereiarbeiter nicht mehr zumutbar sei, hingegen bestehe in einer behinderungsangepassten, mittelschweren TÃ¤tigkeit eine 50%ige ArbeitsfÃ¤higkeit. Dabei wurde festgehalten, dass das auf Schonung ausgerichtete Schmerzverhalten des Versicherten zu einer Dekonditionierung und damit zu einer allgemeinen Verminderung der Belastbarkeit gefÃ¼hrt habe (Urk. 10/40 S. 2). Zudem erachteten die Ãrzte drei von fÃ¼nf Waddell-Zeichen als positiv.</w:t>
      </w:r>
    </w:p>
    <w:p>
      <w:r>
        <w:t>3.4Â Â Â Â  Das Medizinische Zentrum B.___ stellte im Gutachten vom 15. Dezember 2003 (Urk. 10/13) als Diagnosen mit Einfluss auf die ArbeitsfÃ¤higkeit ein chronisches lumbospondylogenes Schmerzsyndrom rechts bei medianer, subligamentÃ¤rer Diskushernie bei L4/L5 ohne Neurokompression, bei einer Diskusprotrusion bei L5/S1, bei einer Haltungsinsuffizienz und bei einer Symptomausweitung mit diffusen Schmerzen des muskulÃ¤ren SchultergÃ¼rtels und des mittleren BWS-Bereichs. In psychischer Hinsicht wurde eine anhaltende somatoforme SchmerzstÃ¶rung (ICD-10: F45.4) diagnostiziert. Unter BerÃ¼cksichtigung dieser Befunde wurde der Versicherte in seinem bisherigen Beruf als vollstÃ¤ndig arbeitsunfÃ¤hig erachtet. In einer kÃ¶rperlich leichten, wechselbelastenden und rÃ¼ckenschonenden TÃ¤tigkeit wurde ihm jedoch eine 50%ige ArbeitsfÃ¤higkeit attestiert. Sodann wurde dem BeschwerdefÃ¼hrer empfohlen, sich zur Behandlung der psychischen StÃ¶rung in eine psychotherapeutische und psychopharmakologische Behandlung zu begeben.</w:t>
      </w:r>
    </w:p>
    <w:p>
      <w:r>
        <w:rPr>
          <w:b/>
        </w:rPr>
        <w:t>E. 4</w:t>
      </w:r>
    </w:p>
    <w:p>
      <w:r>
        <w:t>4.1Â Â Â Â  Die Beschwerdegegnerin ist gestÃ¼tzt auf den Bericht von med. pract. F.___ vom 10. September 2002 (Urk. 10/14/1) davon ausgegangen, dass der Versicherte in seiner angestammten TÃ¤tigkeit als Giessereiarbeiter ab dem 25. Juni 2001 wÃ¤hrend eines Jahres ununterbrochen zu mindestens 66 2/3 % arbeitsunfÃ¤hig und das Wartejahr gemÃ¤ss Art. 29 Abs. 1 lit. b IVG am 24. Juni 2002 abgelaufen sei (Urk. 10/12 S. 3). Diese Annahme stimmt mit der Aktenlage Ã¼berein und ist korrekt. Zu prÃ¼fen ist jedoch, ob ab Juni 2002, dem Beginn des Rentenanspruchs, auch eine ErwerbsunfÃ¤higkeit von mindestens zwei Dritteln vorlag und ob die Beschwerdegegnerin gestÃ¼tzt auf den Bericht von med. pract. F.___ vom 10. September 2002 (Urk. 10/14/1) zu Recht eine Besserung des Gesundheitszustandes und damit zusammenhÃ¤ngend eine Verbesserung der ErwerbsfÃ¤higkeit ab 1. August 2002 angenommen und dem Versicherten gemÃ¤ss Art. 88a Abs. 1 IVV mit Wirkung ab 1. November 2002 nunmehr eine halbe Invalidenrente zugesprochen hat.</w:t>
      </w:r>
    </w:p>
    <w:p>
      <w:r>
        <w:t>4.2Â Â Â Â</w:t>
      </w:r>
    </w:p>
    <w:p>
      <w:r>
        <w:t>4.2.1 Grundlage fÃ¼r die von der Beschwerdegegnerin vorgenommene Herabsetzung der anfÃ¤nglich zugesprochenen ganzen auf eine halbe Invalidenrente war der Umstand, dass sich aus dem Bericht von med. pract. F.___ vom 10. September 2002 (Urk. 10/14/1) eine 50%ige ArbeitsfÃ¤higkeit in einer behinderungsangepassten, wechselbelastenden (mit sitzenden, stehenden und gehenden KÃ¶rperpositionen) ergibt. Aufgrund dieser Aussage kann indessen nicht von einer Besserung des Gesundheitszustandes und der damit verbundenen erwerblichen Auswirkungen ausgegangen werden. ZunÃ¤chst ist unklar, seit wann diese ArbeitsfÃ¤higkeit in einer behinderungsangepassten TÃ¤tigkeit Geltung haben soll, bezieht sich doch der vom Hausarzt angefÃ¼hrte 1. August 2002 ausdrÃ¼cklich auf den Beginn einer 50%igen ArbeitsfÃ¤higkeit im angestammten Beruf als Giessereiarbeiter. Ferner legte der Hausarzt nicht nÃ¤her dar, wie die 50%ige ArbeitsunfÃ¤higkeit in einer leidensangepassten TÃ¤tigkeit zu begrÃ¼nden ist. Der Umstand, dass der Hausarzt bei der ArbeitsfÃ¤higkeitsbeurteilung die MÃ¶glichkeitsform verwendete ("dass eine 50%ige ArbeitsfÃ¤higkeit aktuell und auf lÃ¤ngere Sicht mÃ¶glich sein sollte"), kÃ¶nnte darauf hindeuten, dass er seine EinschÃ¤tzung selbst nicht als gesichert betrachtete. Im Weiteren macht med. pract. F.___ keine detaillierten Angaben dazu, welche eigenen Untersuchungen er seiner Beurteilung zugrunde gelegt hat. Schliesslich lÃ¤sst der Bericht vom 10. September 2002 (Urk. 10/14/1) AusfÃ¼hrungen zum Vorhandensein einer invalidisierenden somatoformen SchmerzstÃ¶rung (vgl. Erw. 2.2) vermissen, obwohl der Hausarzt im Bericht vom 22. April 2002 (Urk. 10/14/10) diese Diagnose in Betracht gezogen hatte. Demnach kann die hausÃ¤rztliche Beurteilung nicht als massgebend betrachtet werden.</w:t>
      </w:r>
    </w:p>
    <w:p>
      <w:r>
        <w:t>4.2.2Â Â  Sodann vermag auch die EinschÃ¤tzung der ArbeitsfÃ¤higkeit des Zentrums A.___ GmbH vom 21. Oktober 2002 (Urk. 10/40) nicht zu Ã¼berzeugen. Dem BeschwerdefÃ¼hrer wurde unter BerÃ¼cksichtigung der somatischen und psychischen Beschwerden in einer behinderungsangepassten, mittelschweren TÃ¤tigkeit eine 50%ige ArbeitsfÃ¤higkeit attestiert (Urk. 10/40 S. 3). Dem Bericht des A.___ lÃ¤sst sich entnehmen, dass bei den Hebetests und den Arbeiten Ã¼ber Kopf eine teilweise Selbstlimitierung (Urk. 10/40 S. 2 und S. 9) bestand und sich der Versicherte in Bezug auf die SelbsteinschÃ¤tzung der LeistungsfÃ¤higkeit nicht hinreichend Ã¤usserte (Urk. 10/40 S. 9 f.). Ebenso wenig machte er nÃ¤here Angaben zu seinen Schmerzen (Urk. 10/40 S. 8). Den durchgefÃ¼hrten Tests kommt somit lediglich eine beschrÃ¤nkte Aussagekraft zu. Hinzu kommt, dass hinsichtlich der kÃ¶rperlichen Belastbarkeit des Versicherten einerseits festgehalten wurde, zu deren Steigerung sei die DurchfÃ¼hrung einer Trainingstherapie angezeigt. Denn die Ursache der verminderten Belastbarkeit wurde in der Dekonditionierung, die sich aus der angenommenen Schonhaltung ergeben hatte, erblickt (Urk. 10/40 S. 2 f.). Andererseits wurde ausgefÃ¼hrt, dass angesichts der eher negativen Erwartungshaltung und der fehlenden Motivation des BeschwerdefÃ¼hrers keine Verbesserung der ArbeitsfÃ¤higkeit erreicht werden kÃ¶nne (Urk. 10/40 S. 4). Diese Aussagen erscheinen widersprÃ¼chlich.</w:t>
      </w:r>
    </w:p>
    <w:p>
      <w:r>
        <w:t>Â Â Â Â Â Â Â Â  Was den psychischen Gesundheitszustand betrifft, wurde in diagnostischer Hinsicht lediglich der Verdacht auf eine depressive Verstimmung geÃ¤ussert. Im Folgenden sprach das Zentrum A.___ dann von einem konsistenten Schmerzverhalten im Sinne einer demonstrierten somatoformen SchmerzstÃ¶rung und kam zum Schluss, dass diesem Leiden im Zusammenhang mit der strukturellen lumbalen Problematik Krankheitswert zukomme (Urk. 10/40 S. 3). Auf diese Beurteilung kann jedoch bereits aus dem Grund, dass - wie sich aus den Unterschriften am Ende des Berichts ergibt - keine psychiatrische Fachperson an der Erstellung des Berichts vom 21. Oktober 2002 (Urk. 10/40) beteiligt war, nicht abgestellt werden. Gesamthaft gesehen kann der Bericht des Zentrums A.___ somit nicht als rechtsgenÃ¼gendes Beweismittel fÃ¼r die Beurteilung des streitigen Rentenanspruchs betrachtet werden.</w:t>
      </w:r>
    </w:p>
    <w:p>
      <w:r>
        <w:t>4.2.3Â Â  Dem rheumatologischen Teilgutachten des Medizinischen Zentrums B.___ vom 15. Dezember 2003 (Urk. 10/13) kann insoweit gefolgt werden, als dem BeschwerdefÃ¼hrer infolge der eingeschrÃ¤nkten Belastbarkeit der WirbelsÃ¤ule fÃ¼r eine mittelschwere bis schwere kÃ¶rperliche ArbeitstÃ¤tigkeit wie die zuletzt ausgeÃ¼bte Arbeit als Gussputzer keine ArbeitsfÃ¤higkeit mehr, hingegen fÃ¼r eine leichte kÃ¶rperliche, wechselbelastende ArbeitstÃ¤tigkeit eine uneingeschrÃ¤nkte ArbeitsfÃ¤higkeit attestiert wird. Diese Beurteilung ist auf eine sorgfÃ¤ltige, umfassende und eingehende klinische Untersuchung vom 27. Oktober 2003 sowie auf die aus einem aktuellen MRI der LendenwirbelsÃ¤ule vom 6. MÃ¤rz 2003 resultierenden Erkenntnisse abgestÃ¼tzt. Zudem lagen der Rheumatologin die RÃ¶ntgenbilder der HalswirbelsÃ¤ule vom 30. Juli 2001 und diejenigen der LendenwirbelsÃ¤ule vom 9. Januar 2001 vor, weshalb sie sich ein Bild Ã¼ber den zwischenzeitlichen Verlauf machen konnte. Ãbereinstimmend mit den Ãrzten des Zentrums A.___ konstatierte Dr. Valentin, dass in unbeobachteten Momenten der BeschwerdefÃ¼hrer keine wesentliche EinschrÃ¤nkung der Beweglichkeit, weder der Lenden- noch der Brust- noch der HalswirbelsÃ¤ule aufwies. Sodann differenzierte die FachÃ¤rztin ihre Beurteilung insofern, als sie die Schmerzen im Bereich der LendenwirbelsÃ¤ule mit der erhobenen Segmentdegeneration mit Diskuspathologie L4/L5 und L5/S1 strukturell begrÃ¼ndete, wÃ¤hrend sie die angegebenen Schmerzen im Bereich der BrustwirbelsÃ¤ule, des muskulÃ¤ren SchultergÃ¼rtels und des Nackens als eine Schmerzausdehnung interpretierte, fÃ¼r die sich in der klinischen und bildgebenden Untersuchung kein entsprechendes anatomisches Substrat finden lasse. Auch in dieser Hinsicht stimmt ihre Beurteilung mit den Feststellungen des Spitals D.___ und des Zentrums A.___ Ã¼berein.</w:t>
      </w:r>
    </w:p>
    <w:p>
      <w:r>
        <w:t>Â Â Â Â Â Â Â Â  Was die Auswirkungen des psychischen Leidens auf die ArbeitsfÃ¤higkeit anbelangt, ist hingegen die gutachterliche Schlussfolgerung, dass die ArbeitsfÃ¤higkeit dadurch eingeschrÃ¤nkt sei, nicht nachvollziehbar. Denn eine somatoforme SchmerzstÃ¶rung vermag - wie bereits ausgefÃ¼hrt (Erw. 2.2) - nur bei Vorliegen bestimmter Kriterien eine rechtserhebliche ArbeitsunfÃ¤higkeit zu begrÃ¼nden. Nach der Rechtsprechung obliegt es der begutachtenden psychiatrischen Fachperson im Rahmen der Ã¤rztlichen Stellungnahme zur Arbeits(un)fÃ¤higkeit, der Verwaltung beziehungsweise dem Gericht darzulegen, ob und inwiefern eine versicherte Person Ã¼ber psychische Ressourcen verfÃ¼gt, die es ihr erlauben, mit ihren Schmerzen umzugehen. Entscheidend ist somit, ob die betroffene Person von ihrer psychischen Verfassung her gesehen objektiv an sich die MÃ¶glichkeit hat, trotz ihrer subjektiven Schmerzen einer Arbeit nachzugehen (BGE 130 V 355 Erw. 2.2.4).</w:t>
      </w:r>
    </w:p>
    <w:p>
      <w:r>
        <w:t>Â Â Â Â Â Â Â Â  Im Gutachten des Medizinischen Zentrums B.___ wird die 50%ige EinschrÃ¤nkung des LeistungsvermÃ¶gens im Wesentlichen mit der Anamnese und mit dem Hinweis auf den gegenwÃ¤rtig ausgeprÃ¤gten, quÃ¤lenden GanzkÃ¶rperschmerz mit SchwindelzustÃ¤nden bei vorbestehendem chronischem, lumbalbetontem, spondylogenem Panvertebralsyndrom begrÃ¼ndet (Urk. 10/13 S. 16). Damit liefert der Psychiater jedoch keine hinreichende Beweisgrundlage fÃ¼r die Beurteilung der Frage, ob und inwiefern dem Versicherten die AusÃ¼bung einer ErwerbstÃ¤tigkeit im Hinblick auf die vorhandenen psychischen Ressourcen objektiv mÃ¶glich und zumutbar wÃ¤re. Die Sache ist daher zur nÃ¤heren KlÃ¤rung dieser Frage an die Beschwerdegegnerin zurÃ¼ckzuweisen.</w:t>
      </w:r>
    </w:p>
    <w:p>
      <w:r>
        <w:t>4.2.4 Zusammenfassend ist festzustellen, dass in somatischer Hinsicht von einer 100%igen ArbeitsfÃ¤higkeit im Rahmen einer kÃ¶rperlich leichten TÃ¤tigkeit auszugehen ist, wÃ¤hrend die Frage, ob beim BeschwerdefÃ¼hrer ein psychisches Leiden mit leistungsrelevantem Krankheitswert vorliegt, das die ArbeitsfÃ¤higkeit fÃ¼r eine behinderungsangepasste TÃ¤tigkeit einschrÃ¤nkt, offen steht. Bei dieser Sach- und Rechtslage lassen sich weder die von der Beschwerdegegnerin fÃ¼r die Zeit von Juni bis Ende Oktober 2002 angenommene vollstÃ¤ndige Arbeits- und ErwerbsunfÃ¤higkeit noch eine Besserung des Gesundheitszustandes und der damit verbundenen erwerblichen Auswirkungen ab November 2002 bestÃ¤tigen. Damit lÃ¤sst sich der Rentenanspruch des BeschwerdefÃ¼hrers fÃ¼r die gesamte Zeit nicht schlÃ¼ssig beurteilen. Die Sache ist deshalb unter Aufhebung des angefochtenen Einspracheentscheides an die Beschwerdegegnerin zurÃ¼ckzuweisen, damit sie die erforderlichen AbklÃ¤rungen im Sinne der obigen ErwÃ¤gungen veranlasse und hernach Ã¼ber den Rentenanspruch des BeschwerdefÃ¼hrers ab 1. Juni 2002 neu befinde.</w:t>
      </w:r>
    </w:p>
    <w:p>
      <w:r>
        <w:rPr>
          <w:b/>
        </w:rPr>
        <w:t>E. 5</w:t>
      </w:r>
    </w:p>
    <w:p>
      <w:r>
        <w:t>Zustellung gegen Empfangsschein an:</w:t>
      </w:r>
    </w:p>
    <w:p>
      <w:r>
        <w:t>- Rechtsanwalt Dr. Roland Ilg</w:t>
      </w:r>
    </w:p>
    <w:p>
      <w:r>
        <w:t>- Sozialversicherungsanstalt des Kantons ZÃ¼rich, IV-Stelle</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