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IV.2004.00114 vom 28. Mai 2004</w:t>
      </w:r>
    </w:p>
    <w:p>
      <w:r>
        <w:t>ZH Sozialversicherungsgericht, 2004-05-28, DE</w:t>
      </w:r>
    </w:p>
    <w:p>
      <w:r>
        <w:rPr>
          <w:b/>
        </w:rPr>
        <w:t xml:space="preserve">Quelle: </w:t>
      </w:r>
      <w:r>
        <w:t>https://mcp.opencaselaw.ch/entscheid/zh_sozialversicherungsgericht_IV.2004.00114</w:t>
      </w:r>
    </w:p>
    <w:p>
      <w:r>
        <w:t>FR: ZH_SOZIALVERSICHERUNGSGERICHT IV.2004.00114 du 28 mai 2004</w:t>
      </w:r>
    </w:p>
    <w:p>
      <w:r>
        <w:t>IT: ZH_SOZIALVERSICHERUNGSGERICHT IV.2004.00114 del 28 maggio 2004</w:t>
      </w:r>
    </w:p>
    <w:p>
      <w:pPr>
        <w:pStyle w:val="Heading2"/>
      </w:pPr>
      <w:r>
        <w:t>Erwägungen</w:t>
      </w:r>
    </w:p>
    <w:p>
      <w:r>
        <w:rPr>
          <w:b/>
        </w:rPr>
        <w:t>E. 1</w:t>
      </w:r>
    </w:p>
    <w:p>
      <w:r>
        <w:t>1.1Â Â Â Â  InvaliditÃ¤t ist die voraussichtlich bleibende oder lÃ¤ngere Zeit dauernde ganze oder teilweise ErwerbsunfÃ¤higkeit (Art. 8 Abs. 1 des Allgemeinen Teils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GemÃ¤ss Art. 28 Abs. 1 IVG haben Versicherte Anspruch auf eine ganze Rente, wenn sie mindestens zu 66</w:t>
      </w:r>
    </w:p>
    <w:p>
      <w:r>
        <w:rPr>
          <w:b/>
        </w:rPr>
        <w:t>E. 1.2</w:t>
      </w:r>
    </w:p>
    <w:p>
      <w:r>
        <w:t>1.2.1Â Â  Ãndert sich der Grad der InvaliditÃ¤t in einer fÃ¼r den Anspruch erheblichen Weise, so ist gemÃ¤ss Art. 17 ATSG, der materiell dem bis Ende 2002 gÃ¼ltig gewesenen Art. 41 IVG entspricht (vgl. Urteil des EVG vom 30. April 2004 in Sachen A., I 626/03, wonach die von der Rechtsprechung u.a. zur Revision herausgebildeten GrundsÃ¤tze unter der Herrschaft des ATSG prinzipiell weiterhin Geltung haben), die Rente fÃ¼r die Zukunft zu erhÃ¶hen, herabzusetzen oder aufzuheben.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des angefochtenen Entscheides. Nach der Rechtsprechung ist die Invalidenrente nicht nur bei einer wesentlichen VerÃ¤nderung des Gesundheitszustandes, sondern auch dann revidierbar, wenn sich die erwerblichen Auswirkungen des an sich gleich gebliebenen Gesundheitszustandes erheblich verÃ¤ndert haben (vgl. BGE 120 V 131 Erw. 3b, 119 V 478 Erw. 1b/aa, 113 V 275 Erw. 1a mit Hinweisen). Eine bloss unterschiedliche Beurteilung eines im Wesentlichen gleich gebliebenen Sachverhaltes stellt dabei praxisgemÃ¤ss keine revisionsbegrÃ¼ndende Ãnderung im Sinne von Art. 17 ATSG dar (vgl. BGE 112 V 372 unten mit Hinweisen).</w:t>
      </w:r>
    </w:p>
    <w:p>
      <w:r>
        <w:t>1.2.2Â Â  Ferner kann die Verwaltung auf formell rechtskrÃ¤ftige VerfÃ¼gungen (oder Einspracheentscheide) zurÃ¼ckkommen, wenn diese zweifellos unrichtig sind und wenn ihre Berichtigung von erheblicher Bedeutung ist (Art. 53 Abs. 2 ATSG; vgl. auch BGE 127 V 469 Erw. 2c mit Hinweisen).</w:t>
      </w:r>
    </w:p>
    <w:p>
      <w:r>
        <w:t>Â Â Â Â Â Â Â Â  Das Erfordernis der zweifellosen Unrichtigkeit - als Schranke fÃ¼r ein wiedererwÃ¤gungsweises ZurÃ¼ckkommen auf eine formell rechtskrÃ¤ftige Leistungszusprechung - ist rechtsprechungsgemÃ¤ss so zu handhaben, dass die WiedererwÃ¤gung nicht zum Instrument einer voraussetzungslosen NeuprÃ¼fung von Dauerleistungen wird, zumal es nicht dem Sinn der WiedererwÃ¤gung entspricht, laufende AnsprÃ¼che zufolge nachtrÃ¤glicher besserer Einsicht der DurchfÃ¼hrungsorgane jederzeit einer Neubeurteilung zufÃ¼hren zu kÃ¶nnen. Mag eine gesetzeswidrige Leistungszusprechung dann, wenn sie auf Grund falscher oder unzutreffender Rechtsregeln erlassen wurde oder wenn massgebliche Bestimmungen nicht oder unrichtig angewandt wurden, in der Regel als zweifellos unrichtig gelten (BGE 103 V 128 Erw. a; ARV 1996/97 Nr. 28 S. 158 Erw. 3c), so kann das Gleiche nicht gesagt werden, wenn der WiedererwÃ¤gungsgrund im Bereich materieller Anspruchsvoraussetzungen (beispielsweise der InvaliditÃ¤t nach Art. 28 IVG) liegt, deren Beurteilung in Bezug auf gewisse Schritte und Elemente (z.B. SchÃ¤tzungen, BeweiswÃ¼rdigungen, Zumutbarkeitsfragen) notwendigerweise ErmessenszÃ¼ge aufweist. Erscheint die Beurteilung solcher Anspruchsvoraussetzungen vor dem Hintergrund der Sach- und Rechtslage, wie sie sich im Zeitpunkt der rechtskrÃ¤ftigen Leistungszusprechung darbot (BGE 125 V 389 f. Erw. 3 mit Hinweisen), als vertretbar, scheidet die Annahme zweifelloser Unrichtigkeit aus (vgl. etwa unverÃ¶ffentlichtes Urteil des EVG in Sachen F. vom 30. Dezember 2003, I 551/03).</w:t>
      </w:r>
    </w:p>
    <w:p>
      <w:r>
        <w:t>2.Â Â Â Â Â Â  Materiellrechtlich liegt die Aufhebung der mit VerfÃ¼gung vom 10. MÃ¤rz 2000 zugesprochenen halben Invalidenrente im Streit.</w:t>
      </w:r>
    </w:p>
    <w:p>
      <w:r>
        <w:t>2.1Â Â Â Â  Die Verwaltung begrÃ¼ndete die Aufhebung des Rentenanspruchs damit, dass das EVG den InvaliditÃ¤tsgrad der Unfallversicherung von 20 % bestÃ¤tigt beziehungsweise vermerkt habe, dass der von der Invalidenversicherung auf 50 % festgesetzte InvaliditÃ¤tsgrad nicht zu Ã¼berzeugen vermÃ¶ge. Da der InvaliditÃ¤tsbegriff der Invalidenversicherung mit demjenigen der obligatorischen Unfallversicherung grundsÃ¤tzlich Ã¼bereinstimme und es sich beim Gesundheitsschaden des BeschwerdefÃ¼hrers um reine Unfallfolgen handle, habe der Entscheid des EVG (vom 26. November 2002) auch fÃ¼r die Invalidenversicherung GÃ¼ltigkeit (Urk. 2).</w:t>
      </w:r>
    </w:p>
    <w:p>
      <w:r>
        <w:t>2.2Â Â Â Â  DemgegenÃ¼ber liess der BeschwerdefÃ¼hrer vorbringen, die Voraussetzungen fÃ¼r eine Rentenrevision wie auch fÃ¼r eine WiedererwÃ¤gung seien nicht gegeben. Insbesondere fehle es an der zweifellosen Unrichtigkeit der ursprÃ¼nglichen RentenverfÃ¼gung, da das EVG im fraglichen Entscheid nur erwogen habe, dass die Festsetzung des InvaliditÃ¤tsgrades auf 20 % durch den Unfallversicherer nicht zu beanstanden sei. Zudem habe der Unfall im Jahr 1993 auch zu einer Epicondylitis gefÃ¼hrt, die aus unfallversicherungsrechtlicher Sicht auf degenerative VerÃ¤nderungen zurÃ¼ckzufÃ¼hren sei und demnach nicht als unfallbedingt gelte. Die Invalidenversicherung habe indes die (krankheitsbedingten) Auswirkungen der Epicondylitis zu berÃ¼cksichtigen. Ferner habe der BeschwerdefÃ¼hrer am 30. August 2002 einen zweiten Unfall (mit Verletzung der linken Schulter) erlitten, welcher zu einer weiteren EinschrÃ¤nkung der ArbeitsfÃ¤higkeit gefÃ¼hrt habe (Urk. 1).</w:t>
      </w:r>
    </w:p>
    <w:p>
      <w:r>
        <w:t>3.Â Â Â Â Â Â</w:t>
      </w:r>
    </w:p>
    <w:p>
      <w:r>
        <w:t>3.1Â Â Â Â  Hinsichtlich der Voraussetzungen der Rentenrevision ist zu bemerken, dass eine revisionsweise Ãnderung des InvaliditÃ¤tsgrades nicht einfach deshalb angeordnet werden darf, weil der Unfallversicherer zu einem anderen InvaliditÃ¤tsgrad gelangt ist als zuvor die Invalidenversicherung, sondern nur dann, wenn die Revisionsvoraussetzungen auch tatsÃ¤chlich erfÃ¼llt sind, indem im Vergleichszeitraum eine massgebliche VerÃ¤nderung der gesundheitlichen VerhÃ¤ltnisse oder der erwerblichen Auswirkungen eingetreten ist (vgl. etwa Entscheid des EVG vom 20. Februar 2004 in Sachen B., I 372/03, Erw. 1.2). Die Beschwergegnerin ging denn, nachdem sie die AufhebungsverfÃ¼gung (vom 17. Juni 2003) noch unter Hinweis auf die Revisionsbestimmungen begrÃ¼ndet hatte (Urk. 8/3), im angefochtenen Einspracheentscheid zu Recht davon aus, dass der vom Unfallversicherer festgesetzte und vom EVG in der Folge bestÃ¤tigte InvaliditÃ¤tsgrad von 20 % keinen Revisionsgrund darstelle (Urk. 2 = Urk. 8/1). Weiter ist den Akten seit der ursprÃ¼nglichen VerfÃ¼gung vom 10. MÃ¤rz 2000 weder in gesundheitlicher noch in erwerblicher Hinsicht eine unter dem Gesichtswinkel von Art. 17 ATSG beachtliche Verbesserung des Zustandes zu entnehmen, welche die Aufhebung der bisherigen halben Rente rechtfertigen wÃ¼rde.</w:t>
      </w:r>
    </w:p>
    <w:p>
      <w:r>
        <w:t>3.2Â Â Â Â  Hinsichtlich der WiedererwÃ¤gungsvoraussetzungen ist vorab festzuhalten, dass die ursprÃ¼ngliche RentenverfÃ¼gung vom 10. MÃ¤rz 2000 nie Gegenstand materieller gerichtlicher Beurteilung gebildet hat und, da periodische Leistungen in Frage stehen, die Erheblichkeit der Berichtigung einer allfÃ¤lligen relevanten Fehlerhaftigkeit grundsÃ¤tzlich gegeben ist (vgl. BGE 119 V 480 Erw. 1c). Zu beurteilen bleibt demnach, ob sich die ursprÃ¼ngliche VerfÃ¼gung vom 10. MÃ¤rz 2000 als zweifellos unrichtig, das heisst qualifiziert fehlerhaft (vgl. BGE 127 V 469 Erw. 2c mit Hinweisen) erweist.</w:t>
      </w:r>
    </w:p>
    <w:p>
      <w:r>
        <w:t>3.2.1Â Â  AnlÃ¤sslich der Zusprechung der halben Rente der Invalidenversicherung (VerfÃ¼gung vom 10. MÃ¤rz 2000; Urk. 8/8) stÃ¼tzte sich die Beschwerdegegnerin im Wesentlichen auf die Berichte der HausÃ¤rztin Dr. A.___ (vom 6. Mai und 29. September 1999, Urk. 8/17 und 8/15) und der B.___ Klinik (vom 17. Mai 1999 respektive 7. Dezember 1998, Urk. 8/16), welche dem BeschwerdefÃ¼hrer eine ArbeitsunfÃ¤higkeit von 50 % beziehungsweise 60 % attestiert hatten.</w:t>
      </w:r>
    </w:p>
    <w:p>
      <w:r>
        <w:t>Â Â Â Â Â Â Â Â Â  Das EVG verwies in seinem unfallversicherungsrechtlichen Entscheid vom 26. November 2002 (Urk. 8/5) vorab auf seine Praxis zur Bindungswirkung rechtskrÃ¤ftiger InvaliditÃ¤tsschÃ¤tzungen anderer VersicherungstrÃ¤ger und erwog sodann - in BestÃ¤tigung des von der SUVA und vom hiesigen Gericht auf 20 % festgesetzten InvaliditÃ¤tsgrades -, dass die von der IV-Stelle aus dem Sachverhalt gezogenen Schlussfolgerungen nicht zu Ã¼berzeugen vermÃ¶chten. ZunÃ¤chst sei das Ausmass der ArbeitsunfÃ¤higkeit aufgrund der unterschiedlichen Ã¤rztlichen Angaben (Dr. A.___ und B.___ Klinik) unklar. Ferner sei die abweichende Auffassung des SUVA-Arztes nicht berÃ¼cksichtigt worden und schliesslich sei nicht nachvollziehbar, weshalb die IV-Stelle das Invalideneinkommen auf genau die HÃ¤lfte des Valideneinkommens veranschlagt habe. Unter den gegebenen UmstÃ¤nden kÃ¶nne dem von der IV-Stelle ermittelten InvaliditÃ¤tsgrad fÃ¼r die obligatorische Unfallversicherung keine Verbindlichkeit zukommen.</w:t>
      </w:r>
    </w:p>
    <w:p>
      <w:r>
        <w:t>3.2.2Â Â  Damit dÃ¼rfte die IV-RentenverfÃ¼gung vom 10. MÃ¤rz 2000 entgegen der Auffassung des BeschwerdefÃ¼hrers wohl ohne weiteres als zweifellos unrichtig im wiedererwÃ¤gungsrechtlichen Sinn zu gelten haben, da nach der vorerwÃ¤hnten Rechtsprechung etwa nur dann nicht auf die erfolgte InvaliditÃ¤tsbemessung der Invalidenversicherung abgestellt werden kann, wenn ihr ein Rechtsfehler, eine nicht vertretbare ErmessensausÃ¼bung oder - wegen der groben Rentenabstufung gemÃ¤ss Art. 28 Abs. 1 IVG - eine nicht prÃ¤zise Bestimmung des InvaliditÃ¤tsgrades zu Grunde liegt (BGE 126 V 292 Erw. 2b), sowie wenn Ã¤usserst knappe und ungenaue AbklÃ¤rungen oder nicht sachgerechte Schlussfolgerungen vorliegen (BGE 126 V 294 Erw. 2d in fine, vgl. auch BGE 127 V 135 Erw. 4d mit Hinweisen). Wie es sich damit letztlich verhÃ¤lt, kann hier aber offen bleiben. Denn eine Herabsetzung beziehungsweise Aufhebung der Invalidenrente auf dem Wege der WiedererwÃ¤gung der ursprÃ¼nglichen LeistungsverfÃ¼gung ist nur zulÃ¤ssig, wenn im Zeitpunkt der Herabsetzung oder Aufhebung keine InvaliditÃ¤t besteht, die Anrecht auf die bisherige Rente begrÃ¼ndet (vgl. BGE 99 V 101 Erw. 4 mit Hinweisen), was nachfolgend zu prÃ¼fen ist.</w:t>
      </w:r>
    </w:p>
    <w:p>
      <w:r>
        <w:t>3.2.3Â Â  Im von der Verwaltung eingeholten Bericht der HausÃ¤rztin Dr. A.___ (vom 21. MÃ¤rz 2003, Urk. 8/13) wurden folgende Diagnosen mit Auswirkungen auf die ArbeitsfÃ¤higkeit gestellt: Status nach "Quetschungsunfall" am rechten Vorderarm, Status nach verschiedenen Operationen und NervenschÃ¤digung, PHS rechts und ImpingementschÃ¤digung, chronische Epicondylitis rechts mit NervenlÃ¤sion. Die Ãrztin erwÃ¤hnte ferner, dass der Versicherte in den Ferien mit der linken Schulter angeblich gegen eine Mauer gestÃ¼rzt sei, wobei er sich ein traumatisches Impingementsyndrom mit SupraspinatussehnenlÃ¤sion zugezogen habe. Wegen der Schmerzen sei die BewegungseinschrÃ¤nkung schwierig zu beurteilen. Die ArbeitsfÃ¤higkeit wurde auf 50 % veranschlagt, wobei allerdings festgehalten wurde, dass der Versicherte in seiner (zu 50 % ausgeÃ¼bten, vgl. Urk. 8/12) TÃ¤tigkeit als Taxichauffeur, in der die Arme unter SchulterhÃ¶he eingesetzt wÃ¼rden, nicht eingeschrÃ¤nkt sei. Am 6. Februar 2004 liess Dr. A.___ verlauten, dass das am 10. Mai 1993 erlittene Quetschtrauma des rechten Ellenbogens und Vorderarmes "trotz allen Korrekturmassnahmen zu einer Epicondylitis, einem PHS rechts und einer LÃ¤sion des N. medianus" gefÃ¼hrt habe. Diese GesundheitsbeeintrÃ¤chtigungen bewirkten eine 100%ige ArbeitsunfÃ¤higkeit im angestammten Beruf beziehungsweise eine Arbeits(un)fÃ¤higkeit von 50% in der TÃ¤tigkeit als Taxichauffeur. Auch wies die Ãrztin auf den bereits erwÃ¤hnten zweiten Unfall (vom 30. August 2002) hin, bei dem sich der Versicherte an der linken Schulter verletzt habe; Ende MÃ¤rz 2004 werde er in der Klinik C.___ operiert (Urk. 3/2).</w:t>
      </w:r>
    </w:p>
    <w:p>
      <w:r>
        <w:t>Â Â Â Â Â Â Â Â  Vor diesem Hintergrund erscheint zumindest fraglich, ob im Zeitpunkt der Rentenaufhebung keine den Anspruch auf eine halbe Rente begrÃ¼ndende InvaliditÃ¤t mehr vorlag. Die Verwaltung, an welche die Sache in Aufhebung des Einspracheentscheides zurÃ¼ckzuweisen ist, wird insbesondere nÃ¤her abklÃ¤ren, ob von einer massgeblichen Verschlechterung des Gesundheitszustandes auszugehen ist beziehungsweise ob sich der zweite Unfall wesentlich auf die Arbeits- und ErwerbsfÃ¤higkeit ausgewirkt hat. Da die Invalidenversicherung als finale Versicherung im Unterschied zum Unfallversicherer sÃ¤mtliche Leiden unabhÃ¤ngig von ihrer Ursache berÃ¼cksichtigt (BGE 124 V 178 Erw. 3b), wird auch das Vorliegen zusÃ¤tzlicher krankheitsbedingter GesundheitsbeeintrÃ¤chtigungen, wie sie der BeschwerdefÃ¼hrer geltend macht, zu prÃ¼fen sein.</w:t>
      </w:r>
    </w:p>
    <w:p>
      <w:r>
        <w:rPr>
          <w:b/>
        </w:rPr>
        <w:t>E. 2</w:t>
      </w:r>
    </w:p>
    <w:p>
      <w:r>
        <w:t>/</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Â Â Â Â 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(sog. Valideneinkommen) geworden wÃ¤re (allgemeine Methode des Einkommensvergleichs; vgl. BGE 128 V 30 Erw. 1).</w:t>
      </w:r>
    </w:p>
    <w:p>
      <w:r>
        <w:rPr>
          <w:b/>
        </w:rPr>
        <w:t>E. 4</w:t>
      </w:r>
    </w:p>
    <w:p>
      <w:r>
        <w:t>4.1Â Â Â Â  In formeller Hinsicht wird die Wiederherstellung der aufschiebenden Wirkung beantragt. DiesbezÃ¼glich ist davon auszugehen, dass das ATSG inhaltlich keine neuen Bestimmungen, etwa zur Frage, unter welchen Bedingungen die aufschiebende Wirkung entzogen werden kann oder wiederhergestellt werden muss, enthÃ¤lt. Die IV-Stelle war demnach grundsÃ¤tzlich befugt, einer allfÃ¤lligen Einsprache gegen ihre rentenaufhebende VerfÃ¼gung vom 17. Juni 2003 sowie einer gegen den Einspracheentscheid vom 14. Januar 2004 gerichteten Beschwerde die aufschiebende Wirkung zu entziehen. Da das ATSG auch fÃ¼r das Verfahren vor dem kantonalen Gericht keine weiteren Regeln zur aufschiebenden Wirkung enthÃ¤lt, bleiben das Verwaltungsverfahrensgesetz (VwVG), kantonales Recht und die bisher zum Entzug beziehungsweise der Wiederherstellung der aufschiebenden Wirkung ergangene Rechtsprechung weiterhin anwendbar (vgl. unverÃ¶ffentlichtes Urteil des EVG in Sachen P. vom 24. Februar 2004, I 46/04, Erw. 1.2 f. mit Hinweisen auf Kieser, ATSG-Kommentar).</w:t>
      </w:r>
    </w:p>
    <w:p>
      <w:r>
        <w:t>Â Â Â Â Â Â Â Â  Nachdem der Verwaltung beim Entscheid Ã¼ber den Entzug der aufschiebenden Wirkung bei VerfÃ¼gungen, die wie hier Versicherungsleistungen zum Gegenstand haben, ein weiter Ermessensspielraum eingerÃ¤umt wird, hat die gemÃ¤ss Art. 55 Abs. 2 bis 4 VwVG fÃ¼r die Wiederherstellung der aufschiebenden Wirkung zustÃ¤ndige Beschwerdeinstanz (vgl. Kieser, a.a.O., Art. 51 ATSG Rz. 19) in diesen nur einzugreifen, wenn die GrÃ¼nde, die gegen den Entzug der aufschiebenden Wirkung geltend gemacht werden, eindeutig schwerer wiegen als diejenigen fÃ¼r einen sofortigen Vollzug der VerfÃ¼gung (BGE 105 V 268 Erw. 2 mit Hinweisen).</w:t>
      </w:r>
    </w:p>
    <w:p>
      <w:r>
        <w:t>4.2Â Â Â Â  Da die Wiederherstellung der aufschiebenden Wirkung zur Folge hat, dass der BeschwerdefÃ¼hrer bis zum Abschluss des Verfahrens in der Hauptsache weiterhin eine halbe Invalidenrente beziehen kann und er damit unter UmstÃ¤nden in den Genuss von zu Unrecht ausgerichteten Leistungen kommt, welche er gegebenenfalls zurÃ¼ckerstatten muss, hat die Beschwerdegegnerin ein Interesse daran, eine RÃ¼ckforderung wegen der damit verbundenen administrativen Erschwernisse und der Gefahr der Nichteinbringlichkeit nach MÃ¶glichkeit zu vermeiden. Der BeschwerdefÃ¼hrer lÃ¤sst demgegenÃ¼ber keine besonderen GrÃ¼nde fÃ¼r die Weiterausrichtung der bisherigen Versicherungsleistungen vorbringen. Der Umstand, dass er durch die Aufhebung der Rente allenfalls in eine vorÃ¼bergehende finanzielle Notlage geraten wÃ¼rde, kommt keine ausschlaggebende Bedeutung zu. Dies ist praxisgemÃ¤ss nur der Fall, wenn auf Grund der Akten mit grosser Wahrscheinlichkeit feststeht, dass der BeschwerdefÃ¼hrer im Hauptverfahren obsiegen wird (BGE 105 V 269 Erw. 3; AHI 2000 S. 185 Erw. 5 mit Hinweisen; vgl. auch unverÃ¶ffentlichtes Urteil des EidgenÃ¶ssischen Versicherungsgerichts in Sachen P. vom 24. Februar 2004, I 46/04, Erw. 4.1). Dies ist vorliegend nicht der Fall; denn ob die Rentenaufhebung richtig war, wird sich erst nach Vornahme zusÃ¤tzlicher nÃ¤herer AbklÃ¤rungen (Erw. 3.2.3 hievor) ergeben.</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gestÃ¼tzt auf Â§ 34 Abs. 1 des Gesetzes Ã¼ber das Sozialversicherungsgericht in Verbindung mit Â§ 9 Abs. 1 und 3 der Verordnung Ã¼ber die sozialversicherungsgerichtlichen GebÃ¼hren, Kosten und EntschÃ¤digungen unter BerÃ¼cksichtigung des notwendigen Aufwandes und der Schwierigkeit des Prozesses auf Fr. 1'500.-- (inklusive Barauslagen und 7,6 % MWSt) festzusetzen.</w:t>
      </w:r>
    </w:p>
    <w:p>
      <w:r>
        <w:t>Das Gericht beschliesst:</w:t>
      </w:r>
    </w:p>
    <w:p>
      <w:r>
        <w:t>Â Â Â Â Â Â Â Â Â Â  Das Gesuch um Wiederherstellung der aufschiebenden Wirkung der Beschwerde wird abgelehnt.</w:t>
      </w:r>
    </w:p>
    <w:p>
      <w:r>
        <w:t>Sodann erkennt das Gericht:</w:t>
      </w:r>
    </w:p>
    <w:p>
      <w:r>
        <w:t>1.Â Â Â Â Â Â Â Â  Die Beschwerde wird in dem Sinne gutgeheissen, dass der Einspracheentscheid vom 14. Januar 2004 aufgehoben und die Sache an die Sozialversicherungsanstalt des Kantons ZÃ¼rich, IV-Stelle, zurÃ¼ckgewiesen wird, damit diese, nach erfolgter AbklÃ¤rung im Sinne der ErwÃ¤gungen, Ã¼ber die Aufhebung der halben Rente neu verfÃ¼ge.</w:t>
      </w:r>
    </w:p>
    <w:p>
      <w:r>
        <w:t>2.Â Â Â Â Â Â Â Â  Das Verfahren ist kostenlos.</w:t>
      </w:r>
    </w:p>
    <w:p>
      <w:r>
        <w:t>3.Â Â Â Â Â Â Â Â  Die Beschwerdegegnerin wird verpflichtet, dem BeschwerdefÃ¼hrer eine ProzessentschÃ¤digung von Fr. 1'500.-- (inklusive Barauslagen und 7,6 % MWSt) zu bezahlen.</w:t>
      </w:r>
    </w:p>
    <w:p>
      <w:r>
        <w:t>4.Â Â Â Â Â Â Â Â  Zustellung gegen Empfangsschein an:</w:t>
      </w:r>
    </w:p>
    <w:p>
      <w:r>
        <w:t>- Rechtsanwalt Dr. Claudius Kull unter Beilage des Doppels der Vernehmlassung der Beschwerdegegnerin vom 22. MÃ¤rz 2004 (Urk. 7)</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