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IV.2004.00100 vom 21. Juni 2004</w:t>
      </w:r>
    </w:p>
    <w:p>
      <w:r>
        <w:t>ZH Sozialversicherungsgericht, 2004-06-21, DE</w:t>
      </w:r>
    </w:p>
    <w:p>
      <w:r>
        <w:rPr>
          <w:b/>
        </w:rPr>
        <w:t xml:space="preserve">Quelle: </w:t>
      </w:r>
      <w:r>
        <w:t>https://mcp.opencaselaw.ch/entscheid/zh_sozialversicherungsgericht_IV.2004.00100</w:t>
      </w:r>
    </w:p>
    <w:p>
      <w:r>
        <w:t>FR: ZH_SOZIALVERSICHERUNGSGERICHT IV.2004.00100 du 21 juin 2004</w:t>
      </w:r>
    </w:p>
    <w:p>
      <w:r>
        <w:t>IT: ZH_SOZIALVERSICHERUNGSGERICHT IV.2004.00100 del 21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Am 13. Februar 2002 meldete sich der 1963 geborene S.___ bei der SVA, IV-Stelle, zum Bezug von Invalidenversicherungsleistungen an und begehrte die GewÃ¤hrung beruflicher Massnahmen (Umschulung) sowie die Ausrichtung einer Rente (Urk. 14/11 = Urk. 14/24, insbes. S. 6 Ziff. 7.8).</w:t>
      </w:r>
    </w:p>
    <w:p>
      <w:r>
        <w:t>1.2Â Â Â Â  Nach Beizug des IK-Auszugs vom 7. MÃ¤rz 2002 (Urk. 14/23) bemÃ¼hte sich die Verwaltung bei dem vom Versicherten angegebenen Hausarzt, Dr. med. A.___, Arzt fÃ¼r Allgemeinmedizin, Â___Â (Urk. 14/11 = Urk. 14/24, je S. 5 Ziff. 7.5.1; vgl. auch die vom Versicherten beigebrachten hausÃ¤rztlichen Zeugnisse: Urk. 14/26) um Zustellung eines ausfÃ¼hrlichen Berichts (Urk. 14/13). Von dessen Praxisstellvertreterin, Dr. med. B.___, Ãrztin fÃ¼r Allgemeinmedizin, erhielt sie daraufhin am 27. MÃ¤rz 2002 die Mitteilung, Dr. A.___ sei krankheitshalber auf unbestimmte Zeit abwesend; weiter gab Dr. B.___ an, selbst keine weiterfÃ¼hrenden AuskÃ¼nfte geben zu kÃ¶nnen (Urk. 14/10 = Urk. 14/14).</w:t>
      </w:r>
    </w:p>
    <w:p>
      <w:r>
        <w:t>Angesichts dessen erachtete die Verwaltung eine Begutachtung des Versicherten als unumgÃ¤nglich. Aufgrund der aufscheinenden psychischen Problematik veranlasste sie zunÃ¤chst eine ambulante psychiatrische AbklÃ¤rung durch Dr. med. C.___, Arzt fÃ¼r Psychiatrie und Psychotherapie, Â___Â (vgl. Stellungnahmen von IV-Arzt Dr. D.___ vom 10. April 2002 [Urk. 14/9] und vom 11. April 2002 [Urk. 14/5 = Urk. 14/7]; Gutachtensauftrag z.H. Dr. C.___ vom 22. April 2002 [Urk. 14/8]; Mitteilung an den Versicherten vom 23. April 2002 [Urk. 14/4]).</w:t>
      </w:r>
    </w:p>
    <w:p>
      <w:r>
        <w:t>Auf den 2. Mai 2002 wurde der Versicherte von Dr. C.___ zu einer Untersuchung aufgeboten (Urk. 14/17; Urk. 14/20). Diesem Untersuchungstermin blieb der Versicherte unentschuldigt fern (Urk. 14/20; vgl. Urk. 10 = Urk. 14/16), worauf er von der Verwaltung mit Schreiben vom 15. Juli 2002 (Urk. 14/19) zur Mitwirkung ermahnt wurde, mit der Androhung, dass ansonsten aufgrund der vorliegenden Akten entschieden werde, was zur Abweisung des Leistungsgesuchs fÃ¼hre; gleichzeitig forderte die Verwaltung den Versicherten auf, seine Mitwirkungsbereitschaft bis zum 31. Juli 2002 schriftlich zu bestÃ¤tigen, was dieser in der Folge auch tat (Urk. 14/17).</w:t>
      </w:r>
    </w:p>
    <w:p>
      <w:r>
        <w:t>Am 25. September 2002 (Urk. 14/12) teilte Dr. C.___ der Verwaltung mit, das ErstgesprÃ¤ch habe nunmehr auf den 21. Oktober 2002 festgesetzt werden kÃ¶nnen. Mit Schreiben vom 21. Oktober 2002 (Urk. 14/6) liess Dr. C.___ den Gutachtensauftrag unerledigt an die Verwaltung zurÃ¼ckgehen; er begrÃ¼ndete diesen Schritt damit, dass der Versicherte dem - Ânach langem hin und herÂ - auf dieses Datum fixierten ErstgesprÃ¤ch wiederum unentschuldigt ferngeblieben sei.</w:t>
      </w:r>
    </w:p>
    <w:p>
      <w:r>
        <w:t>Am 10. November 2002 (Urk. 14/16; vgl. Urk. 10) erkundigte sich der Versicherte bei Dr. C.___ und bei der Verwaltung nach dem weiteren Vorgehen.</w:t>
      </w:r>
    </w:p>
    <w:p>
      <w:r>
        <w:t>1.3Â Â Â Â  Mit VerfÃ¼gung vom 7. April 2003 (Urk. 14/2) wies die Verwaltung das Leistungsbegehren schliesslich mit der BegrÃ¼ndung ab, der Versicherte sei seiner Mitwirkungspflicht trotz entsprechender Aufforderung/Zusicherung nicht nachgekommen und widersetze sich auch weiterhin zumutbaren medizinischen AbklÃ¤rungsmassnahmen (vgl. zur antragsgemÃ¤ssen Kenntnisgabe z.H. der zustÃ¤ndigen SozialbehÃ¶rde: S. 2 unten; vgl. Urk. 14/21; s. auch Feststellungsblatt vom 7. April 2003 [Urk. 14/3]).</w:t>
      </w:r>
    </w:p>
    <w:p>
      <w:r>
        <w:t>Die vom Versicherten dagegen mit Eingabe vom 19. Mai 2003 (Urk. 14/15) erhobene Einsprache wurde von der Verwaltung mit Entscheid vom 12. August 2003 (Urk. 2 = Urk. 6/2 = Urk. 14/1) abgewiesen (wiederum unter antragsgemÃ¤sser Kenntnisgabe z.H. der involvierten SozialbehÃ¶rde; S. 2 unten).</w:t>
      </w:r>
    </w:p>
    <w:p>
      <w:r>
        <w:rPr>
          <w:b/>
        </w:rPr>
        <w:t>E. 2</w:t>
      </w:r>
    </w:p>
    <w:p>
      <w:r>
        <w:t>2.1Â Â Â Â  Die Beschwerdegegnerin erachtete aufgrund des Umstands, dass der BeschwerdefÃ¼hrer in der Leistungsanmeldung keine Angaben Ã¼ber Art und Pathogenese der gesundheitlichen BeeintrÃ¤chtigung gemacht hatte (Urk. 14/11 = Urk. 14/24, je S. 5 Ziff. 7.1-4), die eingereichten hausÃ¤rztliche Zeugnisse (Urk. 14/26) darÃ¼ber keinen Aufschluss gaben und die zur AbklÃ¤rung des Gesundheitszustands notwendigen weiterfÃ¼hrenden Angaben von Dr. A.___ nicht mehr erhÃ¤ltlich gemacht werden konnten (Urk. 14/10 = Urk. 14/14), eine ambulante psychiatrische AbklÃ¤rung als notwendig (Urk. 14/5 = Urk. 14/7; Urk. 14/9). Dies erscheint namentlich unter BerÃ¼cksichtigung der unklaren Erwerbsbiographie (Urk. 14/23; Urk. 14/11 = Urk. 14/24, je S. 4 Ziff. 6.2 ff.) ohne weiteres nachvollziehbar. Die entsprechende Vorkehr hat sich zudem nachtrÃ¤glich angesichts des Verhaltens des BeschwerdefÃ¼hrers als durchaus zweckmÃ¤ssig erwiesen.</w:t>
      </w:r>
    </w:p>
    <w:p>
      <w:r>
        <w:t>Am 22. April 2002 erteilte die Beschwerdegegnerin Dr. C.___ den entsprechenden Gutachtensauftrag (Urk. 14/8), worÃ¼ber sie den BeschwerdefÃ¼hrer am Folgetag (23. April 2002) in Kenntnis setzte, mit dem Hinweis, Dr. C.___ werde einen Untersuchungstermin mit ihm vereinbaren (Urk. 14/4). Nachdem er dem fraglichen Termin unentschuldigt ferngeblieben war (Urk. 14/20), wurde der BeschwerdefÃ¼hrer von der Beschwerdegegnerin mit Schreiben vom 15. Juli 2002 (Urk. 14/19) auf seine Mitwirkungspflicht hingewiesen; die gleichzeitige Aufforderung, sich von Dr. C.___ einen neuen Termin geben zu lassen und diesen auch einzuhalten, enthielt fÃ¼r den Fall der Widersetzlichkeit den Hinweis auf die Sanktion der Leistungsabweisung (gestÃ¼tzt auf die vorliegenden Akten). Am 31. Juli 2002 wurde die Mitwirkungsbereitschaft bei der ambulanten psychiatrischen Begutachtung durch Dr. C.___ vom BeschwerdefÃ¼hrer vorbehaltlos schriftlich bestÃ¤tigt (Urk. 14/17). Weil der BeschwerdefÃ¼hrer dem erneuten Untersuchungsaufgebot von Dr. C.___ auf den 21. Oktober 2002 wiederum keine Folge leistete (Urk. 14/6), wies die Beschwerdegegnerin das Leistungsbegehren mit VerfÃ¼gung vom 7. April 2003 (Urk. 14/2) androhungsgemÃ¤ss ab.</w:t>
      </w:r>
    </w:p>
    <w:p>
      <w:r>
        <w:t>Das Vorgehen der Beschwerdegegnerin entspricht in allen Teilen der oben dargelegten Rechtslage (Erw. 1.2). Was der BeschwerdefÃ¼hrer dagegen vorbringt, vermag nicht zu Ã¼berzeugen. Soweit er geltend macht, das Nichtzustandekommen der psychiatrischen ErstgesprÃ¤chs sei auf das Verhalten der Beschwerdegegnerin oder von Dr. C.___ zurÃ¼ckzufÃ¼hren, findet sich hierfÃ¼r in den Akten keine stichhaltige Grundlage. Wenn der BeschwerdefÃ¼hrer zu seiner Entlastung anfÃ¼hrt, fÃ¼r ihn komme ein mÃ¤nnlicher Therapeut nicht in Frage, da er zu einem solchen kein VertrauensverhÃ¤ltnis aufbauen kÃ¶nne, ist zum Einen festzuhalten, dass der BeschwerdefÃ¼hrer - soweit ersichtlich - weder gegen die Person des Gutachters noch gegen den auf den 2. Mai 2002 festgelegten Untersuchungstermin vorgÃ¤ngig opponiert hat. Zum Andern handelt es sich bei der von der Beschwerdegegnerin angeordneten ambulanten psychiatrischen Begutachtung durch Dr. C.___ um eine reine AbklÃ¤rungsmassnahme ohne Therapiecharakter, wofÃ¼r der Aufbau eines besonderen VertrauensverhÃ¤ltnisses von vornherein nicht notwendig ist. Was den Einwand des BeschwerdefÃ¼hrers angeht, er habe aufgrund einer seit Jahren anhaltenden Verschiebung seines Tag/Nacht-Rhythmus sowie wegen gelegentlich auftretender Panik-Attacken (oder Ãhnlichem) Schwierigkeiten beim Einhalten von Terminen, stellt solches jedenfalls nach objektiven MassstÃ¤ben keine Rechtfertigung fÃ¼r das wiederholte Fernbleiben von der - auch von ihm grundsÃ¤tzlich fÃ¼r angezeigt erachteten - Ã¤rztlichen Untersuchung dar. Ãberdies hat der BeschwerdefÃ¼hrer nicht dargetan, wodurch er am 2. Mai 2002 beziehungsweise am 21. Oktober 2002 konkret von der Termineinhaltung abgehalten worden sein soll.</w:t>
      </w:r>
    </w:p>
    <w:p>
      <w:r>
        <w:t>Der BeschwerdefÃ¼hrer hat sich mithin der von der Beschwerdegegnerin angeordneten Untersuchung durch Dr. C.___ trotz wiederholter Aufforderung und Mahnung nicht unterzogen, obwohl die Anordnung nach den UmstÃ¤nden zweckmÃ¤ssig und deren Befolgung dem BeschwerdefÃ¼hrer grundsÃ¤tzlich zumutbar war, zumal er weder gegen die Begutachtung an sich noch gegen die Person des Gutachters eingangs irgendwelche aktenkundigen Einwendungen erhoben hat.</w:t>
      </w:r>
    </w:p>
    <w:p>
      <w:r>
        <w:rPr>
          <w:b/>
        </w:rPr>
        <w:t>E. 2.1</w:t>
      </w:r>
    </w:p>
    <w:p>
      <w:r>
        <w:t>Hiergegen erhob der Versicherte mit Eingabe vom 15. September 2003 (Urk. 1) beim Sozialversicherungsgericht des Kantons ZÃ¼rich Beschwerde, wobei er es jedoch unterliess, seine Personalien lesbar offen zu legen, einen hinreichenden Antrag zu stellen, eine hinlÃ¤ngliche BegrÃ¼ndung zu liefern und den angefochtenen Entscheid beizulegen.</w:t>
      </w:r>
    </w:p>
    <w:p>
      <w:r>
        <w:t>Nach gerichtlichen AbklÃ¤rungen zur Person des BeschwerdefÃ¼hrers und zum angefochtenen Entscheid (vgl. Urk. 3-6/2) wurde dem BeschwerdefÃ¼hrer mit VerfÃ¼gung vom 13. Februar 2003 (Urk. 7) Frist zur Beschwerdeverbesserung angesetzt (Antrag, BegrÃ¼ndung, eigenhÃ¤ndige Unterzeichnung), welcher Auflage dieser mit Eingabe vom 29. Februar 2004 (Urk. 9; samt Beilage [Urk. 10]) nachkam.</w:t>
      </w:r>
    </w:p>
    <w:p>
      <w:r>
        <w:t>2.2Â Â Â Â  Mit Beschwerdeantwort vom 22. April 2004 (Urk. 13) schloss die Verwaltung auf Abweisung der Beschwerde.</w:t>
      </w:r>
    </w:p>
    <w:p>
      <w:r>
        <w:t>2.3Â Â Â Â  Mit VerfÃ¼gung vom 27. April 2004 (Urk. 15) wurde dem BeschwerdefÃ¼hrer Frist angesetzt, um:</w:t>
      </w:r>
    </w:p>
    <w:p>
      <w:r>
        <w:t>- zur Vernehmlassung der Beschwerdegegnerin Stellung zu nehmen und insbesondere zu erklÃ¤ren, ob er an der Beschwerde festhalte, und wenn ja, mit welchem Rechtsbegehren und mit welcher (weiteren) BegrÃ¼ndung;</w:t>
      </w:r>
    </w:p>
    <w:p>
      <w:r>
        <w:t>- fÃ¼r seine bisherige (sinngemÃ¤sse) Sachdarstellung (wonach die Weigerung, der von der Beschwerdegegnerin angeordneten AbklÃ¤rungsmassnahme [ambulante Begutachtung durch Dr. C.___] Folge zu leisten, gleichsam einer unÃ¼berwindbaren psychischen BeeintrÃ¤chtigung von Krankheitswert zuzuschreiben und damit als nicht schuldhaft zu qualifizieren sei) sprechende Beweismittel zu bezeichnen (soweit nicht bereits erfolgt) und soweit mÃ¶glich einzureichen (wie z.B. Berichte von Haus- oder behandelnden Ãrzten und -Ã¤rztinnen, deren Hilfspersonen, Therapeuten und Therapeutinnen oder Sozialarbeitern und -arbeiterinnen);</w:t>
      </w:r>
    </w:p>
    <w:p>
      <w:r>
        <w:t>- sÃ¤mtliche bereits bezeichneten oder noch zu bezeichnenden Personen und Stellen im Hinblick auf eine allfÃ¤llige Auskunfterteilung gegenÃ¼ber dem Gericht ausdrÃ¼cklich vom Amts- oder Berufsgeheimnis zu entbinden.</w:t>
      </w:r>
    </w:p>
    <w:p>
      <w:r>
        <w:t>Dies mit der Androhung, bei SÃ¤umnis werde davon ausgegangen, dass der BeschwerdefÃ¼hrer:</w:t>
      </w:r>
    </w:p>
    <w:p>
      <w:r>
        <w:t>- auf Stellungnahme verzichte und an der Beschwerde festhalte;</w:t>
      </w:r>
    </w:p>
    <w:p>
      <w:r>
        <w:t>- nicht willens oder in der Lage sei, seine Sachdarstellung unterstÃ¼tzende (weitere) Beweismittel zu bezeichnen beziehungsweise einzureichen;</w:t>
      </w:r>
    </w:p>
    <w:p>
      <w:r>
        <w:t>- nicht willens sei, die zur Auskunfterteilung in Betracht fallenden Personen und Stellen zu ermÃ¤chtigen, dem Gericht auf etwaige Nachfrage hin die erforderlichen AuskÃ¼nfte zu geben.</w:t>
      </w:r>
    </w:p>
    <w:p>
      <w:r>
        <w:t>Der BeschwerdefÃ¼hrer liess die ihm angesetzte Frist ungenutzt verstreichen (vgl. Urk. 16).</w:t>
      </w:r>
    </w:p>
    <w:p>
      <w:r>
        <w:t>Das Gericht zieht in ErwÃ¤gung:</w:t>
      </w:r>
    </w:p>
    <w:p>
      <w:r>
        <w:t>1.</w:t>
      </w:r>
    </w:p>
    <w:p>
      <w:r>
        <w:t>1.1Â Â Â Â  Am 1. Januar 2003 sind das Bundesgesetz Ã¼ber den Allgemeinen Teil des Sozialversicherungsrechts vom 6. Oktober 2000 (ATSG) und die Verordnung Ã¼ber den Allgemeinen Teil des Sozialversicherungsrechts vom 11. September 2002 (ATSV) in Kraft getreten und haben in einzelnen Sozialversicherungsgesetzen und -verordnungen zu Revisionen gefÃ¼hrt; so auch im Bundesgesetz Ã¼ber die Invalidenversicherung (IVG) sowie in der zugehÃ¶rigen Verordnung (IVV). Die Bestimmungen des ATSG sind auf die Invalidenversicherung (Art. 1a-26 bis IVG und Art. 28-70 IVG) anwendbar, soweit das IVG nicht ausdrÃ¼cklich eine Abweichung davon vorsieht (Art. 1 Abs. 1 IVG).</w:t>
      </w:r>
    </w:p>
    <w:p>
      <w:r>
        <w:t>1.2Â Â Â Â  Die AbklÃ¤rung der versicherungsmÃ¤ssigen Voraussetzungen und der EingliederungsfÃ¤higkeit sowie die Bemessung der InvaliditÃ¤t obliegt - nebst anderen Aufgaben - den IV-Stellen (Art. 57 Abs. 1 IVG).</w:t>
      </w:r>
    </w:p>
    <w:p>
      <w:r>
        <w:t>Wer Versicherungsleistungen beansprucht, muss indessen unentgeltlich alle AuskÃ¼nfte erteilen, die zur AbklÃ¤rung des Anspruchs und zur Festsetzung der Versicherungsleistungen erforderlich sind (Art. 28 Abs. 2 ATSG). Personen, die Versicherungsleistungen beanspruchen, haben zudem alle Personen und Stellen, namentlich Arbeitgeber, Ãrztinnen und Ãrzte, Versicherungen sowie Amtsstellen im Einzelfall zu ermÃ¤chtigen, die AuskÃ¼nfte zu erteilen, die fÃ¼r die AbklÃ¤rung von LeistungsansprÃ¼chen erforderlich sind (Art. 28 Abs. 3 Satz 1 ATSG). Soweit Ã¤rztliche oder fachliche Untersuchungen fÃ¼r die Beurteilung notwendig und zumutbar sind, hat sich die versicherte Person diesen zu unterziehen (Art. 43 Abs. 2 ATSG). Kommen die versicherte Person oder andere Personen, die Leistungen beanspruchen, den Auskunfts- oder Mitwirkungspflichten in unentschuldbarer Weise nicht nach, so kann der VersicherungstrÃ¤ger aufgrund der Akten verfÃ¼gen oder die Erhebungen einstellen und Nichteintreten beschliessen. Er muss diese Personen vorher schriftlich mahnen und auf die Rechtsfolgen hinweisen; ihnen ist eine angemessene Bedenkzeit einzurÃ¤umen (Art. 43 Abs. 3 ATSG).</w:t>
      </w:r>
    </w:p>
    <w:p>
      <w:r>
        <w:t>Art. 57 IVG, welcher die Aufgabenzuweisung zuhanden der IV-Stellen regelt, ist durch das Inkrafttreten des ATSG per 1. Januar 2003 gÃ¤nzlich unverÃ¤ndert geblieben. Die dargestellten Mitwirkungspflichten zulasten der Versicherten (oder anderer Leistungsansprecher) gemÃ¤ss Art. 28 ATSG beziehungsweise Art. 43 ATSG entsprechen inhaltlich der vor Inkrafttreten des ATSG, das heisst bis zum 31. Dezember 2002, geltenden Rechtslage. Art. 10 Abs. 2 altIVG und Art. 31 altIVG sahen ebenfalls eine Verpflichtung der anspruchsberechtigten Person vor, Hand zu zumutbaren Eingliederungs- oder AbklÃ¤rungsmassnahmen zu bieten. Bereits nach diesen Bestimmungen konnte die Verweigerung oder der Entzug einer Leistung indessen praxisgemÃ¤ss erst verfÃ¼gt werden, wenn die Verwaltung die versicherte Person vorgÃ¤ngig durch eine schriftliche Mahnung und unter EinrÃ¤umung einer angemessenen Bedenkzeit auf die Folgen ihrer Widersetzlichkeit aufmerksam gemacht hatte; die Sanktion musste mithin in gehÃ¶riger Form und unter Fristansetzung angekÃ¼ndigt werden (vgl. BGE 122 V 219 Erw. 4b, mit Hinweisen).</w:t>
      </w:r>
    </w:p>
    <w:p>
      <w:r>
        <w:t>Laut der unter der Herrschaft von Art. 10 Abs. 2 altIVG und Art. 31 altIVG ergangenen und nach wie vor massgebenden Rechtsprechung darf das Verhalten einer versicherten Person nur dann als Verletzung der Mitwirkungspflicht geahndet werden, wenn sie dafÃ¼r verantwortlich und somit schuldfÃ¤hig ist. Daran fehlt es, wenn ihre Weigerung, sich einer vorgeschlagenen Eingliederungs- oder AbklÃ¤rungsmassnahme zu unterziehen, einer unÃ¼berwindlichen Neurose oder einer sonstigen psychischen BeeintrÃ¤chtigung von Krankheitswert zuzuschreiben ist (vgl. Meyer-Blaser, Bundesgesetz Ã¼ber die Invalidenversicherung, in: Murer/Stauffer [Hrsg.], Rechtsprechung des Bundesgerichts zum Sozialversicherungsrecht, S. 71, mit Hinweisen).</w:t>
      </w:r>
    </w:p>
    <w:p>
      <w:r>
        <w:rPr>
          <w:b/>
        </w:rPr>
        <w:t>E. 2.2</w:t>
      </w:r>
    </w:p>
    <w:p>
      <w:r>
        <w:t>Fraglich und zu prÃ¼fen bleibt, ob die Widersetzlichkeit des BeschwerdefÃ¼hrers allenfalls einer psychischen BeeintrÃ¤chtigung von Krankheitswert zuzuschreiben ist.</w:t>
      </w:r>
    </w:p>
    <w:p>
      <w:r>
        <w:t>Es liegen nach dem derzeitigen Stand der Akten keine verdichteten Anhaltspunkte vor, wonach der BeschwerdefÃ¼hrer infolge einer InvaliditÃ¤t im Sinne von Art. 8 ATSG (vgl. Art. 4 altIVG) unfÃ¤hig (gewesen) wÃ¤re, die Konsequenzen seines renitenten Verhaltens einzusehen oder gemÃ¤ss seiner allfÃ¤lligen Einsicht in die ihm daraus erwachsenden Nachteile zu handeln. Nachdem er diesbezÃ¼glich beschwerdeweise zwar die Einholung von AuskÃ¼nften bei seiner HausÃ¤rztin, seiner Psychologin und seiner Sozialarbeiterin offeriert (Urk. 9 S. 2), auf entsprechende gerichtliche Aufforderung hin (Urk. 15) aber weder weitere fÃ¼r seine Sachdarstellung sprechenden Beweismittel bezeichnet oder eingereicht noch die zur Auskunfterteilung in Betracht fallenden Personen und Stellen ermÃ¤chtigt hat, dem Gericht die erforderlichen AuskÃ¼nfte zu geben (vgl. Urk. 16), muss es bei der Beurteilung aufgrund der vorliegenden Akten (Urk. 1-16, insbes. Urk. 10 und Urk. 14/1-26) sein Bewenden haben.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S.___</w:t>
      </w:r>
    </w:p>
    <w:p>
      <w:r>
        <w:t>- SVA, IV-Stelle</w:t>
      </w:r>
    </w:p>
    <w:p>
      <w:r>
        <w:t>- Bundesamt fÃ¼r Sozialversicherung (BSV)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des Bundesgesetzes Ã¼ber die Organisation der Bundesrechtspflege [Bundesrechtspflegegesetz/OG] in Verbindung mit Art. 106 OG und Art.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