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IV.2004.00062 vom 17. Januar 2005</w:t>
      </w:r>
    </w:p>
    <w:p>
      <w:r>
        <w:t>ZH Sozialversicherungsgericht, 2005-01-17, DE</w:t>
      </w:r>
    </w:p>
    <w:p>
      <w:r>
        <w:rPr>
          <w:b/>
        </w:rPr>
        <w:t xml:space="preserve">Quelle: </w:t>
      </w:r>
      <w:r>
        <w:t>https://mcp.opencaselaw.ch/entscheid/zh_sozialversicherungsgericht_IV.2004.00062</w:t>
      </w:r>
    </w:p>
    <w:p>
      <w:r>
        <w:t>FR: ZH_SOZIALVERSICHERUNGSGERICHT IV.2004.00062 du 17 janvier 2005</w:t>
      </w:r>
    </w:p>
    <w:p>
      <w:r>
        <w:t>IT: ZH_SOZIALVERSICHERUNGSGERICHT IV.2004.00062 del 17 gennaio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In formeller Hinsicht macht der BeschwerdefÃ¼hrer geltend, die Beschwerdegegnerin habe im Einspracheentscheid vom 19. November 2003 in unzulÃ¤ssiger Weise eine reformatio in peius vorgenommen, weil sie darin davon ausging, dass anstelle eines InvaliditÃ¤tsgrades von 60 % lediglich ein InvaliditÃ¤tsgrad von 55 % vorliege. Daher sei der angefochtene Einspracheentscheid bereits aus formellen GrÃ¼nden aufzuheben (Urk. 1 S. 4).</w:t>
      </w:r>
    </w:p>
    <w:p>
      <w:r>
        <w:t>2.2Â Â Â Â  Die Beschwerdegegnerin hat dem BeschwerdefÃ¼hrer mit VerfÃ¼gung vom 10. Januar 2003 (Urk. 7/6) bei einem InvaliditÃ¤tsgrad von 60 % ab dem 1. April 1999 eine halbe Invalidenrente zugesprochen. Mit Entscheid vom 19. November 2003 (Urk. 2) wies sie die gegen die VerfÃ¼gung erhobene Einsprache ab. Die Abweisung begrÃ¼ndete sie damit, dass nach geÃ¤nderter Berechnungsweise lediglich ein InvaliditÃ¤tsgrad von 55 % vorliege, weshalb ohnehin nur ein Anspruch auf eine halbe Invalidenrente bestehe.</w:t>
      </w:r>
    </w:p>
    <w:p>
      <w:r>
        <w:t>Â Â Â Â Â Â Â Â  Bei einer VerfÃ¼gung Ã¼ber Versicherungsleistungen bildet grundsÃ¤tzlich einzig die Leistung Gegenstand des Dispositivs, wÃ¤hrend die Beantwortung der Frage, welcher InvaliditÃ¤tsgrad der Rentenzusprechung zu Grunde gelegt wurde, in der Regel lediglich der BegrÃ¼ndung der LeistungsverfÃ¼gung dient. Der InvaliditÃ¤tsgrad kÃ¶nnte nur dann zum Dispositiv gehÃ¶ren, wenn und insoweit er Gegenstand einer FeststellungsverfÃ¼gung ist (BGE 115 V 418 Erw. 3b/aa mit Hinweisen; Urteil des EidgenÃ¶ssischen Versicherungsgerichtes vom 30. April 2001 in Sachen F., I 75/01 Erw. 1b).</w:t>
      </w:r>
    </w:p>
    <w:p>
      <w:r>
        <w:t>Â Â Â Â Â Â Â Â  Das Dispositiv des Einspracheentscheides vom 19. November 2003 lautet auf Abweisung der Einsprache. Die BegrÃ¼ndung im Einspracheentscheid diente einzig dazu darzulegen, wieso die Einsprache abgewiesen wurde. Eine rechtsgestaltende Wirkung kommt der BegrÃ¼ndung nicht zu, da sich unter dem bis Ende 2003 gÃ¼ltig gewesenen Recht sowohl bei einem InvaliditÃ¤tsgrad von 55 %, als auch bei einem solchen von 60 % ein Anspruch auf eine halbe Invalidenrente ergab. Durch die Abweisung der Einsprache schÃ¼tzte die IV-Stelle die ursprÃ¼ngliche VerfÃ¼gung. Daher liegt keine reformatio in peius vor.</w:t>
      </w:r>
    </w:p>
    <w:p>
      <w:r>
        <w:rPr>
          <w:b/>
        </w:rPr>
        <w:t>E. 3</w:t>
      </w:r>
    </w:p>
    <w:p>
      <w:r>
        <w:t>Prozent, auf eine halbe Rente, wenn sie mindestens zu 50 Prozent oder auf eine Viertelsrente, wenn sie mindestens zu 40 Prozent invalid sind. In HÃ¤rtefÃ¤llen besteht gemÃ¤ss Art. 28 Abs. 1 bis IVG bereits bei einem InvaliditÃ¤tsgrad von mindestens 40 Prozent Anspruch auf eine halbe Rente.</w:t>
      </w:r>
    </w:p>
    <w:p>
      <w:r>
        <w:t>3.2Â Â Â Â  Bei erwerbstÃ¤tigen Versicherten ist der InvaliditÃ¤tsgrad gemÃ¤ss Art. 28 Abs. 2 IVG (seit 1. Januar 2003 gemÃ¤ss Art. 16 ATSG) aufgrund eines Einkommensvergleichs zu bestimmen. Dazu wird das Erwerbseinkommen, das die versicherte Person nach Eintritt der InvaliditÃ¤t und nach DurchfÃ¼hrung der medizinischen Behandlung und allfÃ¤lliger Eingliederungsmassnahmen durch eine ihr zumutbare TÃ¤tigkeit bei ausgeglichener Arbeitsmarktlage erzielen kÃ¶nnte (sog. Invalideneinkommen), in Beziehung gesetzt zum Erwerbseinkommen, das sie erzielen kÃ¶nnte, wenn sie nicht invalid geworden wÃ¤re (sog. Valideneinkommen). Der Einkommensvergleich hat in der Regel in der Weise zu erfolgen, dass die beiden hypothetischen Erwerbseinkommen ziffernmÃ¤ssig mÃ¶glichst genau ermittelt und einander gegenÃ¼bergestellt werden, worauf sich aus der Einkommensdifferenz der InvaliditÃ¤tsgrad bestimmen lÃ¤sst (allgemeine Methode des Einkommensvergleichs; vgl. BGE 128 V 30 Erw. 1, 104 V 136 Erw. 2a und b).</w:t>
      </w:r>
    </w:p>
    <w:p>
      <w:r>
        <w:t>3.3Â Â Â Â  Nach dem Grundsatz der freien BeweiswÃ¼rdigung haben VersicherungstrÃ¤ger und Sozialversicherungsgerichte die Beweise frei, d.h. ohne Bindung an fÃ¶rmliche Beweisregeln, sowie umfassend und pflichtgemÃ¤ss zu wÃ¼rdigen. FÃ¼r das Beschwerdeverfahren bedeutet dies, dass das Sozialversicherungsgericht alle Beweismittel, unabhÃ¤ngig davon, von wem sie stammen, objektiv zu prÃ¼fen und danach zu entscheiden hat, ob die verfÃ¼gbaren Unterlagen eine zuverlÃ¤ssige Beurteilung des streitigen Rechtsanspruches gestatten. Insbesondere darf es bei einander widersprechenden medizinischen Berichten den Prozess nicht erledigen, ohne das gesamte Beweismaterial zu wÃ¼rdigen und die GrÃ¼nde anzugeben, warum es auf die eine und nicht auf die andere medizinische These abstellt. Hinsichtlich des Beweiswertes eines Arztberichtes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des Experten begrÃ¼ndet sind (BGE 125 V 352 Erw. 3a, 122 V 160 Erw. 1c).</w:t>
      </w:r>
    </w:p>
    <w:p>
      <w:r>
        <w:rPr>
          <w:b/>
        </w:rPr>
        <w:t>E. 4</w:t>
      </w:r>
    </w:p>
    <w:p>
      <w:r>
        <w:t>4.1Â Â Â Â  GemÃ¤ss Gutachten des Institutes B.___ vom 25. Juli 2001 (Urk. 7/31) liegen folgende Diagnosen vor:</w:t>
      </w:r>
    </w:p>
    <w:p>
      <w:r>
        <w:t>Â "Achsenskelett mit leicht Ã¼ber dem Altersdurchschnitt liegenden degenerativen VerÃ¤nderungen und teilweise fixierter rechtskonvexer Skoliose lumbal, mit Diskushernie dorsolateral nach links am lumbo-sakralen Ãbergang, neurale Strukturen kompromittierend (1997, 1999, 2000)</w:t>
      </w:r>
    </w:p>
    <w:p>
      <w:r>
        <w:t>Â Â Restzustand nach Verkehrsunfall mit multiplen Kontusionen (26. 12. 1997)</w:t>
      </w:r>
    </w:p>
    <w:p>
      <w:r>
        <w:t>Â Â Chronisches und chronifiziertes lumboischialges Schmerzsyndrom</w:t>
      </w:r>
    </w:p>
    <w:p>
      <w:r>
        <w:t>Â Â Agoraphobie mit PanikstÃ¶rung chronisch und mittelgradig ausgeprÃ¤gt</w:t>
      </w:r>
    </w:p>
    <w:p>
      <w:r>
        <w:t>Â Â Somatoforme SchmerzstÃ¶rung (Kopf, ganzer RÃ¼cken, rechte Leiste) mit deutlicher manipulativer Komponente</w:t>
      </w:r>
    </w:p>
    <w:p>
      <w:r>
        <w:t>Â Â Dysthymie</w:t>
      </w:r>
    </w:p>
    <w:p>
      <w:r>
        <w:t>Â Â Chronische Benzodiazepin-AbhÃ¤ngigkeit"</w:t>
      </w:r>
    </w:p>
    <w:p>
      <w:r>
        <w:t>Â Â Â Â Â Â Â Â  Aufgrund der deutlichen degenerativen VerÃ¤nderungen am lumbo-sakralen Ãbergang mit Diskushernie sei dem BeschwerdefÃ¼hrer die TÃ¤tigkeit als Taxifahrer nur noch zu 35 % zumutbar. DemgegenÃ¼ber sei in einer angepassten wechselbelastenden TÃ¤tigkeit wie zum Beispiel in Ãberwachung, Lager, Magazin und Leichtmontage ein ganztÃ¤giger Einsatz mÃ¶glich. Aus psychiatrischer Sicht bestehe neben der Dekonditionierung eine erhÃ¶hte ErmÃ¼dbarkeit. Nach einem Jahr konsequenter Behandlung sei aber eine Verbesserung im Sinne einer kompletten Restitution der ArbeitsfÃ¤higkeit zu erwarten. Gesamthaft sei in einer angepassten TÃ¤tigkeit von einer langfristigen RestarbeitsfÃ¤higkeit von 80 % auszugehen.</w:t>
      </w:r>
    </w:p>
    <w:p>
      <w:r>
        <w:t>Â Â Â Â Â Â Â Â  Im Zusatzbericht des Institutes B.___ vom 18. Dezember 2001 (Urk. 7/30) wurde auf die Fragen der Beschwerdegegnerin hin (vergleiche Beilage zu Urk. 7/30) ausgefÃ¼hrt, aufgrund der Diskushernie und der degenerativen VerÃ¤nderungen am lumbo-sakralen Ãbergang bleibe auch in einer wenig belastenden TÃ¤tigkeit eine Schonung von 20 % ausgewiesen. Wegen der EinschrÃ¤nkung der psychischen Grundfunktionen sei die AusÃ¼bung einer TÃ¤tigkeit noch zu 70 % zumutbar. Unter Erarbeitung einer auf BewÃ¤ltigung der vorhandenen Defizite und Optimierung der Restfunktionen ausgerichteten Strategie kÃ¶nnten die somatischen und die psychischen Grundfunktionen verbessert werden, und innerhalb von 6 Monaten kÃ¶nnte die ArbeitsfÃ¤higkeit auf 80 % gesteigert werden.</w:t>
      </w:r>
    </w:p>
    <w:p>
      <w:r>
        <w:t>4.2Â Â Â Â  Dr. C.___, der Hausarzt des BeschwerdefÃ¼hrers, erklÃ¤rte in seinem Bericht vom 26. Mai 2002 (Urk. 7/29), dieser leide unter permanenten AngstgefÃ¼hlen, oftmals auch unter Ãbelkeit und Magenschmerzen. Daneben bestÃ¤nden RÃ¼ckenschmerzen mit Ausstrahlung ins linke Bein, neuerdings auch nach rechts. Der BeschwerdefÃ¼hrer habe Ã¼ber ein Durcheinander im Kopf berichtet, das er nur mit Beruhigungsmitteln einigermassen stabilisieren kÃ¶nne. Dabei bestehe der Verdacht auf einen Beruhigungsmittelabusus. Bei der Untersuchung habe der BeschwerdefÃ¼hrer depressiv gewirkt und sich nicht flÃ¼ssig fortbewegen kÃ¶nnen. Die WirbelsÃ¤ule sei ausgesprochen steif, und es bestehe insbesondere eine Blockade der LendenwirbelsÃ¤ule. Auch die Beweglichkeit der HalswirbelsÃ¤ule sei nach allen Seiten um mindestens einen Drittel blockiert. Insgesamt sei der BeschwerdefÃ¼hrer fÃ¼r sehr leichte Arbeiten, bei denen er weder heben noch tragen mÃ¼sse, zu mindestens 70 % arbeitsunfÃ¤hig.</w:t>
      </w:r>
    </w:p>
    <w:p>
      <w:r>
        <w:t>Â Â Â Â Â Â Â Â  Auf dem Beiblatt zum Bericht vom 26. Mai 2002 bezÃ¼glich medizinischer Beurteilung der ArbeitsbelastbarkeitÂ  bemerkte Dr. C.___, dem BeschwerdefÃ¼hrer sei die AusÃ¼bung einer behinderungsangepassten TÃ¤tigkeit maximal halbtags zumutbar.</w:t>
      </w:r>
    </w:p>
    <w:p>
      <w:r>
        <w:rPr>
          <w:b/>
        </w:rPr>
        <w:t>E. 5</w:t>
      </w:r>
    </w:p>
    <w:p>
      <w:r>
        <w:t>5.1Â Â Â Â  Die Beschwerdegegnerin ging gestÃ¼tzt auf den Bericht des Dr. C.___ vom 26. Mai 2002 (Urk. 7/29) davon aus, dass der BeschwerdefÃ¼hrer in einer behinderungsangepassten TÃ¤tigkeit zu 50 % arbeitsfÃ¤hig sei (Urk. 7/16 S. 2, Urk. 7/9, Urk. 7/8 und Urk. 2 S. 3).</w:t>
      </w:r>
    </w:p>
    <w:p>
      <w:r>
        <w:t>Â Â Â Â Â Â Â Â  DemgegenÃ¼ber macht der BeschwerdefÃ¼hrer ebenfalls gestÃ¼tzt auf den Bericht des Dr. C.___ vom 26. Mai 2002 geltend, auch fÃ¼r leichteste Arbeiten zu 70 % arbeitsunfÃ¤hig zu sein (Urk. 1 S. 5 und Urk. 12 S. 2).</w:t>
      </w:r>
    </w:p>
    <w:p>
      <w:r>
        <w:t>5.2Â Â Â Â  Dr. C.___ bescheinigte dem BeschwerdefÃ¼hrer einerseits eine ArbeitsunfÃ¤higkeit in einer sehr leichten TÃ¤tigkeit von 70 %. Andererseits gab er im Beiblatt zum gleichen Bericht an, dem BeschwerdefÃ¼hrer sei eine behinderungsangepasste ErwerbstÃ¤tigkeit halbtags zumutbar (Urk. 7/29). Insofern sind die Angaben des Dr. C.___ widersprÃ¼chlich, sodass auf diesen Bericht bezÃ¼glich Bemessung der ArbeitsfÃ¤higkeit nicht abgestellt werden kann.</w:t>
      </w:r>
    </w:p>
    <w:p>
      <w:r>
        <w:t>Â Â Â Â Â Â Â Â  Auch aus dem Gutachten des Institutes B.___ und dessen ErgÃ¤nzung ergibt sich kein schlÃ¼ssiges Bild bezÃ¼glich der Bemessung der ArbeitsfÃ¤higkeit. GemÃ¤ss Gutachten vom 25. Juli 2001 kann der BeschwerdefÃ¼hrer aufgrund des RÃ¼ckenleidens eine behinderungsangepasste TÃ¤tigkeit ganztÃ¤gig ausÃ¼ben (Urk. 7/31 S. 9), und auch aus psychiatrischer Sicht sei bei konsequenter Behandlung eine komplette Restitution der ArbeitsfÃ¤higkeit zu erwarten (Urk. 7/31 S. 10). Dennoch sei von einer langfristigen RestarbeitsfÃ¤higkeit von 80 % auszugehen (Urk. 7/31 S. 10).</w:t>
      </w:r>
    </w:p>
    <w:p>
      <w:r>
        <w:t>Â Â Â Â Â Â Â Â  Im ErgÃ¤nzungsbericht vom 18. Dezember 2001 (Urk. 7/30) wurde auch aufgrund des RÃ¼ckenleidens von einer 80%igen ArbeitsfÃ¤higkeit in einer behinderungsangepassten TÃ¤tigkeit ausgegangen, ohne den Widerspruch zum Gutachten vom 25. Juli 2001 zu erklÃ¤ren. Aus psychiatrischer Sicht wurde neu eine EinschrÃ¤nkung von 30 % angenommen, die durch eine Behandlung innerhalb von 6 Monaten soweit gesenkt werden kÃ¶nne, dass gesamthaft eine EinschrÃ¤nkung von 20 % resultiere. Aus dem beigefÃ¼gten psychiatrischen Konsiliarbericht vom 26. Juni 2001 (Beilage von Urk. 7/30) geht jedoch hervor, dass aus psychiatrischer Sicht eine RestarbeitsfÃ¤higkeit von 70 % bestehe. Innerhalb eines Jahres sei eine Verbesserung auf 100 % zu erwarten, wobei ein Beruhigungsmittelentzug und eine verhaltenstherapeutische Behandlung vorausgesetzt wÃ¼rden. Die Angaben im ErgÃ¤nzungsbericht vom 18. Dezember 2001 stimmen daher nicht mit der Beurteilung im psychiatrischen Konsiliarbericht Ã¼berein, sodass auch hier ein Widerspruch besteht. Insgesamt kann aufgrund der verschiedenen Unstimmigkeiten in den Berichten des Institutes B.___ (Urk. 7/30-31) nicht auf die darin vorgenommene Beurteilung der ArbeitsfÃ¤higkeit abgestellt werden. Zudem ist zu bemerken, dass die prognostische Behandel- beziehungsweise Therapierbarkeit einer psychischen StÃ¶rung weder deren Krankheitswert noch das Bestehen einer anspruchsbegrÃ¼ndenden InvaliditÃ¤t von vornherein ausschliesst (BGE 127 V 297 Erw. 4b/cc und 4c mit Hinweisen).</w:t>
      </w:r>
    </w:p>
    <w:p>
      <w:r>
        <w:rPr>
          <w:b/>
        </w:rPr>
        <w:t>E. 5.3</w:t>
      </w:r>
    </w:p>
    <w:p>
      <w:r>
        <w:t>Aufgrund des Gesagten und da sich die Ã¼brigen Ã¤rztlichen Berichte (Urk. 7/32-40) nicht zur ArbeitsfÃ¤higkeit Ã¤ussern, bestehen keine aussagekrÃ¤ftigen Arztberichte, um die ArbeitsfÃ¤higkeit des BeschwerdefÃ¼hrers zu beurteilen. Insofern erweist sich der Sachverhalt als ungenÃ¼gend abgeklÃ¤rt, weshalb die Sache an die Verwaltung zurÃ¼ckzuweisen ist.</w:t>
      </w:r>
    </w:p>
    <w:p>
      <w:r>
        <w:t>6.Â Â Â Â Â Â</w:t>
      </w:r>
    </w:p>
    <w:p>
      <w:r>
        <w:t>6.1Â Â Â Â  Was sodann die InvaliditÃ¤tsbemessung betrifft, hat die Beschwerdegegnerin das Valideneinkommen auf Fr. 46'932.-- festgesetzt, wobei sie von dem von Januar bis November 1996 als Taxifahrer erzielten Einkommen von Fr. 33'792.-- ausging (Urk. 7/108), dieses auf ein Jahr hochrechnete und an die Einkommensentwicklung bis 2001 anpasste (Urk. 7/10).</w:t>
      </w:r>
    </w:p>
    <w:p>
      <w:r>
        <w:t>Â Â Â Â Â Â Â Â  Der BeschwerdefÃ¼hrer macht demgegenÃ¼ber geltend, er sei bis 1994 als Bauarbeiter tÃ¤tig gewesen. Die berufliche Umstellung auf Taxifahrer sei nur wegen der beginnenden invalidisierenden RÃ¼ckenschmerzen erfolgt. Ohne Gesundheitsschaden wÃ¤re er weiterhin im Baugewerbe tÃ¤tig gewesen und hÃ¤tte im Jahr 2001 ein Einkommen von Fr. 59'322.-- erzielen kÃ¶nnen (Urk. 1 S. 5).</w:t>
      </w:r>
    </w:p>
    <w:p>
      <w:r>
        <w:t>6.2Â Â Â Â  Aus dem Auszug aus dem individuellen Konto (IK-Auszug) vom 26. Oktober 2000 (Urk. 7/108) ergibt sich, dass der BeschwerdefÃ¼hrer von 1987 bis Mitte 1995 im Baugewerbe tÃ¤tig war. Entgegen dem Vorbringen der Beschwerdegegnerin, der BeschwerdefÃ¼hrer sei seit 1992 mehr oder weniger arbeitslos gewesen (vergleiche Urk. 6), bestand zwischen den einzelnen ArbeitseinsÃ¤tzen jeweils nur fÃ¼r wenige Monate eine Arbeitslosigkeit (vergleiche Urk. 7/108). Aus dem Bericht des Spitals D.___ vom 7. Juli 2000 (Urk. 7/34 = Urk. 3/2) geht hervor, dass der BeschwerdefÃ¼hrer bei schwerer kÃ¶rperlicher TÃ¤tigkeit unter rezidivierenden Lumboischialgien und ab 1994 unter immobilisierenden RÃ¼ckenschmerzen litt. Daher habe er im Jahr 1994 die TaxiprÃ¼fung absolviert und auf die Arbeit als Taxifahrer umgestellt. Auch bei der Befragung durch die Ãrzte des Institutes B.___ gab der BeschwerdefÃ¼hrer an, bei der Arbeit als Hilfsarbeiter im Baugewerbe zunehmend unter RÃ¼ckenschmerzen gelitten und die Stelle im Jahr 1995 wegen dieses Leidens verloren zu haben (Urk. 7/31 S. 3).</w:t>
      </w:r>
    </w:p>
    <w:p>
      <w:r>
        <w:t>Â Â Â Â Â Â Â Â  Aus diesen Unterlagen kann mit Ã¼berwiegender Wahrscheinlichkeit geschlossen werden, dass der BeschwerdefÃ¼hrer ohne die RÃ¼ckenschmerzen weiterhin als Hilfsarbeiter im Baugewerbe tÃ¤tig gewesen wÃ¤re, zumal er dort ein hÃ¶heres Einkommen erzielen konnte als spÃ¤ter als Taxifahrer (vergleiche Urk. 7/108). In den Akten befinden sich jedoch keine Arbeitgeberberichte aus der Zeit, als der BeschwerdefÃ¼hrer als Bauarbeiter tÃ¤tig war. Auch aus dem IK-Auszug kann nicht auf das als Bauarbeiter erzielbare Einkommen geschlossen werden, da der BeschwerdefÃ¼hrer nie wÃ¤hrend eines ganzen Kalenderjahres fÃ¼r den gleichen Arbeitgeber gearbeitet hatte, und aus dem IK-Auszug die exakte Dauer der ArbeitsverhÃ¤ltnisse nicht ersichtlich ist. Insofern erweist sich der Sachverhalt auch fÃ¼r die beruflichen VerhÃ¤ltnisse als nicht genÃ¼gend abgeklÃ¤rt. Zu bemerken ist noch, dass fÃ¼r den Einkommensvergleich die VerhÃ¤ltnisse zum Zeitpunkt des Beginns des Rentenanspruchs massgebend sind (BGE 129 V 222). Vorliegend sind dies die VerhÃ¤ltnisse des Jahres 1999 (vergleiche Urk. 7/6).</w:t>
      </w:r>
    </w:p>
    <w:p>
      <w:r>
        <w:t>6.3Â Â Â Â  Nach dem Gesagten ist der angefochtene Einspracheentscheid aufzuheben und die Sache an die Beschwerdegegnerin zurÃ¼ckzuweisen, damit sie die ArbeitsfÃ¤higkeit des BeschwerdefÃ¼hrers in einer behinderungsangepassten TÃ¤tigkeit umfassend und fÃ¼r den gesamten fÃ¼r den Rentenanspruch massgebenden Zeitraum abklÃ¤re und das Einkommen, das der BeschwerdefÃ¼hrer ohne Gesundheitsschaden im Jahr 1999 im Baugewerbe hÃ¤tte erzielen kÃ¶nnen, ermittle und anschliessend Ã¼ber den Rentenanspruch neu verfÃ¼ge. In diesem Sinne ist die Beschwerde gutzuheissen.</w:t>
      </w:r>
    </w:p>
    <w:p>
      <w:r>
        <w:t>7.Â Â Â Â Â Â  Bei diesem Ausgang des Verfahrens hat der BeschwerdefÃ¼hrer Anspruch auf eine ProzessentschÃ¤digung. Diese ist gestÃ¼tzt auf Art. 61 lit. g ATSG in Verbindung mit Â§ 34 des Gesetzes Ã¼ber das Sozialversicherungsgericht und Â§Â§ 8 und 9 der Verordnung Ã¼ber die sozialversicherungsgerichtlichen GebÃ¼hren, Kosten und EntschÃ¤digungen ohne RÃ¼cksicht auf den Streitwert nach der Bedeutung der Streitsache, nach der Schwierigkeit des Prozesses, dem Zeitaufwand und den Barauslagen festzusetzen. Unter BerÃ¼cksichtigung dieser GrundsÃ¤tze ist dem BeschwerdefÃ¼hrer eine ProzessentschÃ¤digung von Fr. 2'400.-- (inkl. Barauslagen und Mehrwertsteuer) zuzusprechen.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19. November 2003 aufgehoben und die Sache an die Sozialversicherungsanstalt des Kantons ZÃ¼rich, IV-Stelle, zurÃ¼ckgewiesen wird, damit diese, nach erfolgter AbklÃ¤rung im Sinne der ErwÃ¤gungen, Ã¼ber den Rentenanspruch des BeschwerdefÃ¼hrers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2'400.-- (inkl. Barauslagen und Mehrwertsteuer) zu bezahlen.</w:t>
      </w:r>
    </w:p>
    <w:p>
      <w:r>
        <w:t>4. Zustellung gegen Empfangsschein an:</w:t>
      </w:r>
    </w:p>
    <w:p>
      <w:r>
        <w:t>- Rechtsanwalt Daniel Christe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