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IV.2004.00025 vom 30. März 2005</w:t>
      </w:r>
    </w:p>
    <w:p>
      <w:r>
        <w:t>ZH Sozialversicherungsgericht, 2005-03-30, DE</w:t>
      </w:r>
    </w:p>
    <w:p>
      <w:r>
        <w:rPr>
          <w:b/>
        </w:rPr>
        <w:t xml:space="preserve">Quelle: </w:t>
      </w:r>
      <w:r>
        <w:t>https://mcp.opencaselaw.ch/entscheid/zh_sozialversicherungsgericht_IV.2004.00025</w:t>
      </w:r>
    </w:p>
    <w:p>
      <w:r>
        <w:t>FR: ZH_SOZIALVERSICHERUNGSGERICHT IV.2004.00025 du 30 mars 2005</w:t>
      </w:r>
    </w:p>
    <w:p>
      <w:r>
        <w:t>IT: ZH_SOZIALVERSICHERUNGSGERICHT IV.2004.00025 del 30 marzo 2005</w:t>
      </w:r>
    </w:p>
    <w:p>
      <w:pPr>
        <w:pStyle w:val="Heading2"/>
      </w:pPr>
      <w:r>
        <w:t>Erwägungen</w:t>
      </w:r>
    </w:p>
    <w:p>
      <w:r>
        <w:rPr>
          <w:b/>
        </w:rPr>
        <w:t>E. 1</w:t>
      </w:r>
    </w:p>
    <w:p>
      <w:r>
        <w:t>1.1Â Â Â Â  Am 1. Januar 2003 ist das Bundesgesetz Ã¼ber den Allgemeinen Teil des Sozialversicherungsrechts (ATSG) in Kraft treten. Bei den in Art. 3 - 13 ATSG enthaltenen Legaldefinitionen handelt es sich in aller Regel um eine formellgesetzliche Fassung der hÃ¶chstrichterlichen Rechtsprechung. Damit ergibt sich inhaltlich keine Ãnderung, was zur Folge hat, dass die zu den erwÃ¤hnten Begriffen entwickelte Rechtsprechung Ã¼bernommen und weitergefÃ¼hrt werden kann (BGE 130 V 343). Dies gilt auch fÃ¼r den Begriff der nunmehr in Art. 9 ATSG umschriebenen Hilflosigkeit (Urteile des EidgenÃ¶ssischen Versicherungsgerichtes in Sachen E. vom 9. August 2004, H 66/04, in Sachen L. vom 2. Juni 2004 Erw. 2.2.2, I 127/04, und in Sachen D. vom 1. Â April 2004 Erw. 1, I 815/03). Im Zuge der vierten IV-Revision sind sodann am 1. Januar 2004 verschiedene Ãnderungen des Bundesgesetzes Ã¼ber die Invalidenversicherung (IVG) und der Verordnung Ã¼ber die Invalidenversicherung (IVV) in Kraft getreten. Da das Gericht sich bei der Beurteilung auf den Sachverhalt zu beschrÃ¤nken hat, wie er sich bis zum Datum des angefochtenen Entscheids vom 24. November 2003 (Urk. 2) entwickelt hat (vgl. BGE 121 V 366 Erw. 1b), gelangen die auf den 1. Januar 2004 revidierten Vorschriften des IVG und der IVV im vorliegenden Fall nicht zur Anwendung. Bei den im Folgenden zitierten Gesetzes- und Verordnungsbestimmungen handelt es sich daher um die Fassungen, wie sie bis Ende 2003 gÃ¼ltig gewesen sind.</w:t>
      </w:r>
    </w:p>
    <w:p>
      <w:r>
        <w:rPr>
          <w:b/>
        </w:rPr>
        <w:t>E. 1.2</w:t>
      </w:r>
    </w:p>
    <w:p>
      <w:r>
        <w:t>1.2.1Â Â  Versicherte mit Wohnsitz und gewÃ¶hnlichem Aufenthalt (Art. 13 ATSG) in der Schweiz, die hilflos sind, haben gemÃ¤ss Art. 42 IVG Anspruch auf eine HilflosenentschÃ¤digung (Abs. 1). Als hilflos gilt, wer wegen der BeeintrÃ¤chtigung der Gesundheit fÃ¼r alltÃ¤gliche Lebensverrichtungen dauernd der Hilfe Dritter oder der persÃ¶nlichen Ãberwachung bedarf (Art. 9 ATSG). Dabei sind praxisgemÃ¤ss (vgl. BGE 121 V 90 Erw. 3a mit Hinweisen) die folgenden sechs alltÃ¤glichen Lebensverrichtungen massgebend: Â Â Â Â Â  Â·Â Â Â Â Â Â Â Â  Ankleiden, Auskleiden; Â·Â Â Â Â Â Â Â Â  Aufstehen, Absitzen, Abliegen; Â Â Â Â  Â·Â Â Â Â Â Â Â Â  Essen; Â·Â Â Â Â Â Â Â Â  KÃ¶rperpflege; Â·Â Â Â Â Â Â Â Â  Verrichtung der Notdurft; Â  Â·Â Â Â Â Â Â Â Â  Fortbewegung (im oder ausser Haus), Kontaktaufnahme (vgl. BGE 127 V Â Â Â Â Â Â Â Â Â Â Â  97 Erw. 3c, 125 V 303 Erw. 4a).</w:t>
      </w:r>
    </w:p>
    <w:p>
      <w:r>
        <w:t>1.2.2Â Â  Art. 36 IVV sieht drei Hilflosigkeitsgrade vor. GemÃ¤ss Abs. 3 dieser Bestimmung gilt die Hilflosigkeit als leicht, wenn die versicherte Person trotz der Abgabe von HilfsmittelnÂ Â</w:t>
      </w:r>
    </w:p>
    <w:p>
      <w:r>
        <w:t>Â Â Â Â Â Â Â Â  a.Â Â Â Â Â Â  in mindestens zwei alltÃ¤glichen Lebensverrichtungen regelmÃ¤ssig in Â Â Â Â Â Â Â Â Â Â Â Â Â Â Â Â Â Â Â Â  erheblicher Weise auf die Hilfe Dritter angewiesen ist oderÂ</w:t>
      </w:r>
    </w:p>
    <w:p>
      <w:r>
        <w:t>Â Â Â Â Â Â Â Â  b.Â Â Â Â Â Â  einer dauernden persÃ¶nlichen Ãberwachung bedarf oderÂ Â Â Â Â Â Â Â</w:t>
      </w:r>
    </w:p>
    <w:p>
      <w:r>
        <w:t>Â Â Â Â Â Â Â Â  c.Â Â Â Â Â Â Â  einer durch das Gebrechen bedingten stÃ¤ndigen und besonders Â Â Â Â Â Â Â Â Â Â Â Â Â Â Â Â Â Â Â Â Â Â Â Â Â Â Â  aufwendigen Pflege bedarf oderÂ Â Â</w:t>
      </w:r>
    </w:p>
    <w:p>
      <w:r>
        <w:t>Â Â Â Â Â Â Â Â  d.Â Â Â Â Â Â  wegen einer schweren SinnesschÃ¤digung oder eines schweren Â Â Â Â Â Â Â Â Â Â Â Â Â Â Â Â Â Â Â Â Â Â Â Â Â Â Â Â  kÃ¶rperlichen Gebrechens nur dank regelmÃ¤ssiger und erheblicher Â Â Â Â Â Â Â Â Â Â Â Â Â Â Â Â Â Â Â Â Â Â Â Â  Dienstleistungen Dritter gesellschaftliche Kontakte pflegen kann.</w:t>
      </w:r>
    </w:p>
    <w:p>
      <w:r>
        <w:t>1.2.3Â Â  Die Voraussetzungen gemÃ¤ss lit. d von Art. 36 Abs. 3 IVV gelten bei Blinden und hochgradig Sehschwachen als erfÃ¼llt: Eine hochgradige SehschwÃ¤che ist anzunehmen, wenn ein korrigierter Fernvisus von beidseitig weniger als 0,2 oder wenn beidseitig eine EinschrÃ¤nkung des Gesichtsfeldes auf 10 Grad Abstand vom Zentrum (20 Grad horizontaler Durchmesser) vorliegt (Gesichtsfeldmessung: Goldmann-Permiter Marke III/4). Bestehen gleichzeitig eine Verminderung der SehschÃ¤rfe und eine GesichtsfeldeinschrÃ¤nkung, ohne dass aber die Grenzwerte erreicht werden, so ist eine hochgradige SehschwÃ¤che anzunehmen, wenn sie die gleichen Auswirkungen wie eine Visusverminderung oder GesichtsfeldeinschrÃ¤nkung vom erwÃ¤hnten Ausmass haben (ZAK 1982 S. 264). Dies gilt auch bei anderen BeeintrÃ¤chtigungen des Gesichtsfeldes (z.B. sektor- oder sichelfÃ¶rmige AusfÃ¤lle, Hemianopsien, Zentralskotome; Rz 8056 des vom 1. Januar 2000 bis zum 31. Dezember 2003 gÃ¼ltig gewesenen, hier anwendbaren Kreisschreibens des Bundesamtes fÃ¼r Sozialversicherung [BSV] Ã¼ber die InvaliditÃ¤t und die Hilflosigkeit in der Invalidenversicherung [KSIH]).</w:t>
      </w:r>
    </w:p>
    <w:p>
      <w:r>
        <w:t>Â Â Â Â Â Â Â Â  Diese Weisungen sind nach der Rechtsprechung des EidgenÃ¶ssischen Versicherungsgerichtes gesetzeskonform (BGE 108 V 222, 107 V 29). Insbesondere schÃ¼tzte das Gericht die Regelung, wonach auch bei einem Visus von 0,2 und mehr eine SinnesschÃ¤digung angenommen werden kann, wenn zusÃ¤tzliche GesichtsfeldeinschrÃ¤nkungen bestehen (Urteil des EVG in Sachen D. vom 22. Juni 2001, I 509/00; vgl. auch ZAK 1982 S. 264 ff.).</w:t>
      </w:r>
    </w:p>
    <w:p>
      <w:r>
        <w:rPr>
          <w:b/>
        </w:rPr>
        <w:t>E. 2</w:t>
      </w:r>
    </w:p>
    <w:p>
      <w:r>
        <w:t>2.1Â Â Â Â  Streitig und zu prÃ¼fen ist, ob der BeschwerdefÃ¼hrerin eine HilflosenentschÃ¤digung nach Massgabe einer leichten Hilflosigkeit zusteht.</w:t>
      </w:r>
    </w:p>
    <w:p>
      <w:r>
        <w:rPr>
          <w:b/>
        </w:rPr>
        <w:t>E. 2.2</w:t>
      </w:r>
    </w:p>
    <w:p>
      <w:r>
        <w:t>2.2.1Â Â  Im Fragebogen vom 5. Juni 2003 bejahte Dr. C.___ eine HilfsbedÃ¼rftigkeit der BeschwerdefÃ¼hrerin lediglich insoweit, als er angab, sie sei wegen einer praktisch vollstÃ¤ndigen LeseunfÃ¤higkeit zur Erledigung der alltÃ¤glichen administrativen Angelegenheiten auf Dritthilfe angewiesen, beantwortete jedoch die Frage, ob sie zur Pflege gesellschaftlicher Kontakte hilfsbedÃ¼rftig sei, mit ÂneinÂ (Urk. 8/13). In diesem Sinne Ã¤usserte sich auch ihr Hausarzt, Dr. Z.___, indem er im Attest vom 8. September 2003 (Urk. 8/12/1) die HilfsbedÃ¼rftigkeit der BeschwerdefÃ¼hrerin auf die Erledigung von Administrationsarbeiten bezog (Urk. 8/12/1 S. 2) und die Notwendigkeit von Dritthilfe zur Pflege gesellschaftlicher Kontakte verneinte (Beilage zu Urk. 8/12/1 S. 2 Ziff. 6). Ãbereinstimmend mit Dr. C.___ schloss er eine HilfsbedÃ¼rftigkeit der BeschwerdefÃ¼hrerin sowohl hinsichtlich der Fortbewegung in der Wohnung als auch im Freien aus.</w:t>
      </w:r>
    </w:p>
    <w:p>
      <w:r>
        <w:t>Â Â Â Â Â Â Â Â  Laut Konsiliarbericht der Augenklinik des A.___ vom 23. Februar 1994 (Urk. 8/12/2) hatte der Fernvisus am 14. Februar 1994 rechts und links unkorrigiert 0,8 betragen. Das Gesichtsfeld sei durch die homonyme Hemianopsie (Halbseitenblindheit mit Ausfall einer HÃ¤lfte des Gesichtsfelds, vgl. Pschyrembel, Klinisches WÃ¶rterbuch, 259. Auflage, S. 670) nach rechts mit Betonung des rechten oberen Quadranten eingeschrÃ¤nkt; daneben bestÃ¤nden jedoch auch leichtere AusfÃ¤lle homonym (das heisst auf beiden Augen) links parazentral, eher oben betont.Â  Wegen der bilateralen Ausbreitung sei auch der zentrale Visus beeintrÃ¤chtigt.</w:t>
      </w:r>
    </w:p>
    <w:p>
      <w:r>
        <w:t>Â Â Â Â Â Â Â Â  Im Gutachten vom 3. Juli 2002 (Urk. 8/12/3) bestÃ¤tigte Prof. E.___ aufgrund der neurologischen Untersuchung die vollstÃ¤ndige Quadranten-Anopsie (Ausfall eines vom vertikalen und horizontalen Meridian begrenzten Gesichtsfeldquadranten, Pschyrembel, a.a.O., S. 1399).</w:t>
      </w:r>
    </w:p>
    <w:p>
      <w:r>
        <w:t>Â Â Â Â Â Â Â Â  Diese Fachpersonen Ã¤usserten sich indes nicht zur Frage, ob die BeschwerdefÃ¼hrerin wegen der EinschrÃ¤nkung ihres SehvermÃ¶gens zur BewÃ¤ltigung ihres Alltages auf Dritthilfe angewiesen ist.</w:t>
      </w:r>
    </w:p>
    <w:p>
      <w:r>
        <w:t>2.2.2Â Â  Im Einspracheverfahren liess die BeschwerdefÃ¼hrerin durch den Schweizerischen Blinden- und Sehbehindertenverband den Fragebogen zur Anmeldung fÃ¼r eine HilflosenentschÃ¤digung am 15. Oktober 2003 neu ausfÃ¼llen und die Fragen nach der HilfsbedÃ¼rftigkeit fÃ¼r die Fortbewegung in der Wohnung respektive im Freien sowie fÃ¼r die Pflege gesellschaftlicher Kontakte mit "ja" beantworten. Denn die Versicherte brauche Hilfe in der Orientierung im Freien, in unbekannter Umgebung (Bahnhof, Tramstation), in der Kommunikation (telefonieren, Notizen schreiben), in der Bedienung von HaushaltsgerÃ¤ten, Maschinen, in den alltÃ¤glichen Lebensverrichtungen, die ein Fixieren von Texten oder GegenstÃ¤nden bedingten. Teilweise brauche sie sogar Hilfe beim Essen. Der Beginn der Hilflosigkeit in dieser Lebensverrichtung wurde auf den 15. September 1993 angesetzt (Urk. 8/28 S. 2 Ziff. 3.1.6).</w:t>
      </w:r>
    </w:p>
    <w:p>
      <w:r>
        <w:t>Â Â Â Â Â Â Â Â  Dr. C.___ schloss sich in seiner Eingabe vom 22. Oktober 2003 (Urk. 8/27) diesen Vorbringen an und prÃ¤zisierte, jegliches Fixieren mit den Augen auch von ganz kurzer Dauer sei fÃ¼r die Versicherte extrem anstrengend, weil das Schriftbild in sich zusammenfalle und sie MÃ¼he habe, die Zeilen zu halten. Die erforderliche Konzentration fÃ¼hre sogleich zu Kopfschmerzen und unangenehmsten Sensationen im SchÃ¤del. Damit kam Dr. C.___ auf seine Angaben im Attest vom 5. Juni 2003 insofern zurÃ¼ck, als er ausfÃ¼hrte, er habe die Hilflosigkeit der BeschwerdefÃ¼hrerin zu einseitig auf die UnmÃ¶glichkeit, administrative Angelegenheiten zu erledigen, fokussiert. In der Tat kÃ¶nne sie nur dank regelmÃ¤ssiger und erheblicher Hilfe Dritter gesellschaftliche Kontakte pflegen und alltÃ¤gliche Lebensverrichtungen bewÃ¤ltigen, die ein Fixieren von Texten oder GegenstÃ¤nden bedingten. Die Schwierigkeiten entstÃ¤nden auch bei der Orientierung in unbekannter Umgebung (Fahrplan lesen etc.), bei der Kommunikation (Notizen lesen etc.) und im Haushalt beispielsweise beim Kochen.</w:t>
      </w:r>
    </w:p>
    <w:p>
      <w:r>
        <w:t>Â Â Â Â Â Â Â Â  Zur Frage, ob ein Anspruch auf HilflosenentschÃ¤digung im Sonderfall ausgewiesen sei, erklÃ¤rte Dr. med. G.___ vom Medizinischen Dienst der IV-Stelle in seiner Stellungnahme vom 21. November 2003 (Urk. 8/2) unter Hinweis auf Rz 8056 des vorne erwÃ¤hnten Kreisschreibens des BSV (Erw. 1.2.3 in fine), der gemÃ¤ss dem Attest der Augenklinik am 14. Februar 1994 gemessene Visus von 0,8 und 0,6 sei zu hoch, um einen Sonderfall zu begrÃ¼nden, zumal auch das Gesichtsfeld nur im rechten oberen Quadranten, also nur teilweise eingeschrÃ¤nkt sei.</w:t>
      </w:r>
    </w:p>
    <w:p>
      <w:r>
        <w:t>2.2.3Â Â  WÃ¤hrend sich zusammenfassend die Parteien darin einig sind, dass die BeschwerdefÃ¼hrerin die umstrittene Leistung unter dem Rechtstitel des in Art. 36 Abs. 2 lit. d IVV statuierten Sonderfalls von leichter Hilflosigkeit beanspruchen kann, besteht eine Divergenz darÃ¼ber, ob die EinschrÃ¤nkung ihres SehvermÃ¶gens die Voraussetzungen einer SinnesschÃ¤digung im Sinne der erwÃ¤hnten Bestimmung erfÃ¼llt. Da unbestrittenermassen ihre Visuswerte Ã¼ber dem Grenzwert von 0,2 liegen, jedoch gleichzeitig eine GesichtsfeldeinschrÃ¤nkung besteht, bleibt zu prÃ¼fen, ob entweder die Visusverminderung oder die GesichtsfeldeinschrÃ¤nkung dieselben Auswirkungen hat wie die entsprechende BeeintrÃ¤chtigung unter dem Grenzwert. Sodann fragt sich, ob eine weitere leistungsrelevante BeeintrÃ¤chtigung des Gesichtsfelds im Sinne der Verwaltungspraxis vorliegt.</w:t>
      </w:r>
    </w:p>
    <w:p>
      <w:r>
        <w:rPr>
          <w:b/>
        </w:rPr>
        <w:t>E. 3</w:t>
      </w:r>
    </w:p>
    <w:p>
      <w:r>
        <w:t>3.1Â Â Â Â  Am 24. MÃ¤rz 2004 wurde die BeschwerdefÃ¼hrerin im Rahmen der neoroophthalmologischen Sprechstunde untersucht: GemÃ¤ss dem Bericht der Augenklinik des A.___ von 12. Mai 2004 (Urk. 19/1) lautete die Diagnose auf im Bereich beider Augen bestehende homonyme GesichtsfeldausfÃ¤lle nach rechts bei Status nach zweimaligem Okzipitalinfarkt 1993 mit bestehender Pallinopsie und chronischen Kopfschmerzen. Der Fernvisus betrug unverÃ¤ndert 0,8 ohne Korrektur. BezÃ¼glich des Gesichtsfeldes wurden die bereits bekannten homonymen hemianoptischen AusfÃ¤lle nach rechts, teilweise rechts auch Ã¼ber die Mittellinie nach links reichend beschrieben. Die von der Versicherten angefÃ¼hrten Beschwerden liessen sich unter dem Begriff einer Pallinopsie fassen. Es handle sich dabei um supravisuelle StÃ¶rungen, bei denen die Bilder eines Objektes fÃ¼r gewisse Zeit persistierten und bei Fixation des nÃ¤chsten Objektes "kleben" blieben und nicht automatisch supprimiert wÃ¼rden. Dabei werde das nÃ¤chste Objekt Ã¼berdeckt, was fÃ¼r die betroffene Person sehr verwirrend sei. Sodann wurde in diesem Bericht eine weitere neurophysiologische AbklÃ¤rung postuliert. ErgÃ¤nzend wurde in der Stellungnahme vom 1. Juni 2004 (Urk.19/2) zu den von der Rechtsvertreterin der BeschwerdefÃ¼hrerin gestellten Fragen festgehalten, im Hinblick auf ihre Symptomatik sei die Krankheit der BeschwerdefÃ¼hrerin sicher vergleichbar mit einer Sehbehinderung mit Visuswerten unter 0,2 und einer zusÃ¤tzlichen GesichtsfeldeinschrÃ¤nkung nach rechts.</w:t>
      </w:r>
    </w:p>
    <w:p>
      <w:r>
        <w:t>Â Â Â Â Â Â Â Â  Auf die RÃ¼ckfragen des Gerichtes hin (Urk. 23 und 24) bestÃ¤tigte die Augenklinik im Bericht vom 13. Dezember 2004 (Urk. 26), dass die BeschwerdefÃ¼hrerin bereits seit 1993 intermittierend unter den pallinoptischen Beschwerden gelitten habe. Wie den weiteren AusfÃ¼hrungen dieses Berichtes zu entnehmen ist, war die Augenklinik nicht in der Lage, die Frage nach dem Ausmass der beidseitigen EinschrÃ¤nkung des Gesichtsfeldes nach Massgabe der in den Verwaltungsweisungen des BSV vorgegebenen Berechnungskriterien (vorne Erw. 1.2.3 in fine) zu beantworten, denn eine solche Untersuchung habe nicht stattgefunden. Ebenso wenig vermochte die Augenklinik dazu Stellung zu nehmen, inwiefern das Krankheitsbild bei der BeschwerdefÃ¼hrerin mit einer Sehbehinderung mit Visuswerten unter 0,2 vergleichbar sei. Denn es sei anzunehmen, dass das Problem bei ihr in der Verarbeitung in hÃ¶heren Zentren liege, und man deshalb weitere neuropsychologische AbklÃ¤rungen empfohlen habe.</w:t>
      </w:r>
    </w:p>
    <w:p>
      <w:r>
        <w:t>3.2Â Â Â Â  Im Hinblick auf die bei der BeschwerdefÃ¼hrerin vorliegende SehstÃ¶rung steht fest, dass ihr Visus zwar unverÃ¤ndert herabgesetzt ist, jedoch nicht bis zum leistungsrelevanten Grenzwert von 0,2. Im Weiteren bestehen GesichtsfeldausfÃ¤lle auf beiden Augen. DiesbezÃ¼glich enthalten die medizinischen Unterlagen unklare und insbesondere auch widersprÃ¼chliche Angaben: WÃ¤hrend die Augenklinik des A.___ am 23. Februar 1994 (Urk. 8/12/2) von einer homonymen Hemianopsie, mithin von einem Halbseitenausfall sprach, und auch im Attest vom 24. MÃ¤rz 2004 (Urk. 19/1) homonyme hemianoptische AusfÃ¤lle beschrieb, erwÃ¤hnte Prof. E.__ im Gutachten vom 3. Juli 2002 (Urk. 8/12/3) eine vollstÃ¤ndige Quadranten -Anopsie, bei der es sich nach der medizinischen Literatur um eine unvollstÃ¤ndige Hemianopsie handelt (Matthias Sachsenweger, Augenheilkunde, Stuttgart 1994, S. 408). Da auch Prof. E.___von einem seit 1993 bestehenden nicht therapierbaren Defekt ausging und auch im Gutachten des Vertrauensarztes der Beamtenversicherungskasse vom 24. Juli 1995 (Urk. 8/16) festgestellt wurde, dass die SehstÃ¶rungen unverÃ¤ndert geblieben seien, besteht kein Grund zur Annahme, dass hinsichtlich der GesichtsfeldausfÃ¤lle eine Besserung eingetreten sein kÃ¶nnte.</w:t>
      </w:r>
    </w:p>
    <w:p>
      <w:r>
        <w:t>Â Â Â Â Â Â Â Â  Im Hinblick darauf, dass sich die Anspruchsberechtigung nach dem Grenzwert der GesichtsfeldeinschrÃ¤nkung richtet, ist es fÃ¼r den medizinischen Laien aufgrund dieser Angaben nicht mÃ¶glich zu beurteilen, ob der massgebliche Grenzwert Ã¼berschritten wird oder nicht. Bei dieser Sachlage kann dem Vorgehen der Beschwerdegegnerin, die sich auf die Beurteilung ihres Arztes Dr. G.___, Facharzt fÃ¼r Allgemeinmedizin, Hinwil (Schweizerisches Medizinisches Jahrbuch 2003, S. 587), abstÃ¼tzte, wonach das Gesichtsfeld der BeschwerdefÃ¼hrerin lediglich im rechten oberen Quadranten eingeschrÃ¤nkt sein soll (Urk. 8/2), nicht beigepflichtet werden. Denn diese Beurteilung entbehrt einer sorgfÃ¤ltigen Analyse des vorliegenden Krankheitsbildes durch eine fachÃ¤rztliche Person der Ophtalmologie. Dazu wÃ¤re die Beschwerdegegnerin um so mehr veranlasst gewesen, als sowohl sektor- oder sichelfÃ¶rmige AusfÃ¤lle als auch Hemianopsien gemÃ¤ss den Verwaltungsweisungen unter die BeeintrÃ¤chtigungen des Gesichtsfeldes fallen, fÃ¼r die keine Grenzwerte vorgesehen sind (KSIH Rz 8056 in fine).</w:t>
      </w:r>
    </w:p>
    <w:p>
      <w:r>
        <w:t>Â Â Â Â Â Â Â Â  Dr. C.___ hatte bereits im Attest vom 5. Juni 2003 (Urk. 8/13) darauf hingewiesen und dies im Einspracheverfahren ausdrÃ¼cklich geltend gemacht, dass fÃ¼r die BeschwerdefÃ¼hrerin jegliches Fixieren mit den Augen auch von ganz kurzer Dauer extrem anstrengend sei, weil das Schriftbild in sich zusammenfalle und sie MÃ¼he bekunde, die Zeilen zu halten (Urk. 8/27). Auf diesen Einwand ging die Beschwerdegegnerin nicht ein, und sie unterliess es insbesondere abzuklÃ¤ren, ob es sich dabei um einen weiteren Befund handelt, der das SehvermÃ¶gen der BeschwerdefÃ¼hrerin zusÃ¤tzlich beeintrÃ¤chtigt.</w:t>
      </w:r>
    </w:p>
    <w:p>
      <w:r>
        <w:t>Â Â Â Â Â Â Â Â  In den Unterlagen der Augenklinik werden sodann pallinoptische Beschwerden erwÃ¤hnt (Urk. 19/1, Urk. 19/2 und Urk. 26), an denen die BeschwerdefÃ¼hrerin zeitweise seit 1993 gelitten habe. Auch diesbezÃ¼glich kann nicht ausgeschlossen werden, dass die daraus resultierende BeeintrÃ¤chtigung des SehvermÃ¶gens zusammen mit den Ã¼brigen ophtalmologischen Befunden ein Krankheitsbild ergeben, das die Voraussetzungen einer hochgradigen SehschwÃ¤che im Sinne der Verwaltungspraxis zu erfÃ¼llen vermag.</w:t>
      </w:r>
    </w:p>
    <w:p>
      <w:r>
        <w:t>3.3Â Â Â Â  Somit steht fest, dass die vorliegende Aktenlage die PrÃ¼fung der Frage, ob die bei der BeschwerdefÃ¼hrerin bestehende BeeintrÃ¤chtigung ihres SehvermÃ¶gens als schwere SinnesschÃ¤digung im Sinne von Art. 36 Abs. 3 lit. d IVV zu qualifizieren ist, nicht erlaubt. Die Beschwerde ist daher in dem Sinne gutzuheissen, dass der angefochtene Einspracheentscheid aufzuheben und die Sache an die Beschwerdegegnerin zurÃ¼ckzuweisen ist, damit sie ergÃ¤nzende AbklÃ¤rungen vornimmt. Da es sich hier um ein komplexes ophtalmologisches Krankheitsbild handelt, drÃ¤ngt sich die AbklÃ¤rung durch eine Ã¤rztliche Fachperson der Augenheilkunde auf. Diese wird auch zu klÃ¤ren haben, ob die von der Augenklinik des A.___ postulierte neurophysiologische respektive neuropsychologische AbklÃ¤rung indiziert und geeignet ist, die zur Beurteilung des umstrittenen Leistungsanspruches massgeblichen Fragen zu klÃ¤ren.</w:t>
      </w:r>
    </w:p>
    <w:p>
      <w:r>
        <w:t>3.4Â Â Â Â  Insoweit die BeschwerdefÃ¼hrerin unter Hinweis auf das nachgereichte Attest des F.___ vom 11. Februar 2005 (Urk. 32) geltend macht, sie sei nunmehr auch beim FÃ¼hren von TelefongesprÃ¤chen infolge auftretender Schmerzen stark behindert, ist darauf hinzuweisen, dass sich dieser Arztbericht nicht zum Augenleiden der BeschwerdefÃ¼hrerin Ã¤ussert, weshalb darauf nicht nÃ¤her einzugehen ist, zumal er sich nicht auf die bis zum Erlass des angefochtenen Einspracheentscheides bestehenden VerhÃ¤ltnisse bezieht.</w:t>
      </w:r>
    </w:p>
    <w:p>
      <w:r>
        <w:t>3.5Â Â Â Â  Bei diesem Ausgang des Verfahrens (vgl. ZAK 1987 S. 268 f. Erw. 5 mit Hinweisen) und nach Art. 61 lit. g ATSG hat die obsiegende beschwerdefÃ¼hrende Person Anspruch auf den vom Gericht ohne RÃ¼cksicht auf den Streitwert nach der Bedeutung der Streitsache und nach der Schwierigkeit des Prozesses festzusetzenden Ersatz der Parteikosten. Die HÃ¶he der ProzessentschÃ¤digung richtet sich nach Massgabe des Obsiegens, dem Zeitaufwand und den getÃ¤tigten Barauslagen (Â§Â§ 8 und 9 der Verordnung Ã¼ber die sozialversicherungsgerichtlichen GebÃ¼hren, Kosten und EntschÃ¤digungen). Unter BerÃ¼cksichtigung der dargelegten Kriterien ist der BeschwerdefÃ¼hrerin eine ProzessentschÃ¤digung von Fr. 1'900.-- (inklusive Barauslagen und Mehrwertsteuer) zuzusprechen.</w:t>
      </w:r>
    </w:p>
    <w:p>
      <w:r>
        <w:t>Das Gericht erkennt:</w:t>
      </w:r>
    </w:p>
    <w:p>
      <w:r>
        <w:t>1.Â Â Â Â Â Â Â Â  Die Beschwerde wird in dem Sinne gutgeheissen, dass der angefochtene Einspracheentscheid vom 24. November 2003 aufgehoben und die Sache an die Sozialversicherungsanstalt des Kantons ZÃ¼rich, IV-Stelle, zurÃ¼ckgewiesen wird, damit diese nach erfolgter AbklÃ¤rung im Sinne der ErwÃ¤gungen, neu Ã¼ber den Anspruch der BeschwerdefÃ¼hrerin auf eine HilflosenentschÃ¤digung verfÃ¼ge.</w:t>
      </w:r>
    </w:p>
    <w:p>
      <w:r>
        <w:t>2.Â Â Â Â Â Â Â Â  Das Verfahren ist kostenlos.</w:t>
      </w:r>
    </w:p>
    <w:p>
      <w:r>
        <w:t>3.Â Â Â Â Â Â Â Â  Die Beschwerdegegnerin wird verpflichtet, der BeschwerdefÃ¼hrerin eine ProzessentschÃ¤digung von Fr. 1'900.-- (inkl. Barauslagen und MWSt) zu bezahlen.</w:t>
      </w:r>
    </w:p>
    <w:p>
      <w:r>
        <w:t>4.Â Â Â Â Â Â Â Â  Zustellung gegen Empfangsschein an:</w:t>
      </w:r>
    </w:p>
    <w:p>
      <w:r>
        <w:t>- Rechtsdienst fÃ¼r Behinderte</w:t>
      </w:r>
    </w:p>
    <w:p>
      <w:r>
        <w:t>- Sozialversicherungsanstalt des Kantons ZÃ¼rich, IV-Stelle, unter Beilage Â Â  einer Kopie von Urk. 31 und 32</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